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pStyle w:val="2"/>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方正小标宋_GBK" w:hAnsi="方正小标宋_GBK" w:eastAsia="方正小标宋_GBK" w:cs="方正小标宋_GBK"/>
          <w:b/>
          <w:bCs/>
          <w:i w:val="0"/>
          <w:caps w:val="0"/>
          <w:color w:val="auto"/>
          <w:spacing w:val="0"/>
          <w:sz w:val="44"/>
          <w:szCs w:val="44"/>
          <w:shd w:val="clear" w:color="auto" w:fill="FFFFFF"/>
          <w:lang w:val="en-US" w:eastAsia="zh-CN"/>
        </w:rPr>
      </w:pPr>
    </w:p>
    <w:p>
      <w:pPr>
        <w:pStyle w:val="2"/>
        <w:rPr>
          <w:rFonts w:hint="eastAsia"/>
          <w:lang w:val="en-US" w:eastAsia="zh-CN"/>
        </w:rPr>
      </w:pPr>
    </w:p>
    <w:p>
      <w:pPr>
        <w:keepNext w:val="0"/>
        <w:keepLines w:val="0"/>
        <w:pageBreakBefore w:val="0"/>
        <w:widowControl w:val="0"/>
        <w:tabs>
          <w:tab w:val="left" w:pos="7560"/>
        </w:tabs>
        <w:kinsoku/>
        <w:wordWrap/>
        <w:overflowPunct/>
        <w:topLinePunct w:val="0"/>
        <w:autoSpaceDE/>
        <w:autoSpaceDN/>
        <w:bidi w:val="0"/>
        <w:adjustRightInd/>
        <w:snapToGrid/>
        <w:spacing w:before="48" w:beforeLines="20" w:after="240" w:afterLines="100" w:line="740" w:lineRule="exact"/>
        <w:jc w:val="both"/>
        <w:textAlignment w:val="auto"/>
        <w:outlineLvl w:val="9"/>
        <w:rPr>
          <w:rFonts w:hint="eastAsia" w:ascii="方正小标宋_GBK" w:hAnsi="方正小标宋_GBK" w:eastAsia="方正小标宋_GBK" w:cs="方正小标宋_GBK"/>
          <w:b w:val="0"/>
          <w:bCs w:val="0"/>
          <w:i w:val="0"/>
          <w:caps w:val="0"/>
          <w:color w:val="auto"/>
          <w:spacing w:val="0"/>
          <w:sz w:val="44"/>
          <w:szCs w:val="44"/>
          <w:shd w:val="clear" w:color="auto" w:fill="FFFFFF"/>
          <w:lang w:val="en-US" w:eastAsia="zh-CN"/>
        </w:rPr>
      </w:pPr>
      <w:r>
        <w:rPr>
          <w:rFonts w:hint="eastAsia" w:ascii="仿宋_GB2312" w:hAnsi="仿宋_GB2312" w:eastAsia="仿宋_GB2312" w:cs="仿宋_GB2312"/>
          <w:color w:val="000000"/>
          <w:sz w:val="32"/>
          <w:szCs w:val="32"/>
        </w:rPr>
        <w:t>怀经信</w:t>
      </w:r>
      <w:r>
        <w:rPr>
          <w:rFonts w:hint="eastAsia" w:ascii="仿宋_GB2312" w:hAnsi="仿宋_GB2312" w:eastAsia="仿宋_GB2312" w:cs="仿宋_GB2312"/>
          <w:color w:val="000000"/>
          <w:sz w:val="32"/>
          <w:szCs w:val="32"/>
          <w:lang w:eastAsia="zh-CN"/>
        </w:rPr>
        <w:t>党</w:t>
      </w:r>
      <w:r>
        <w:rPr>
          <w:rFonts w:hint="eastAsia" w:ascii="仿宋_GB2312" w:hAnsi="仿宋_GB2312" w:eastAsia="仿宋_GB2312" w:cs="仿宋_GB2312"/>
          <w:color w:val="000000"/>
          <w:sz w:val="32"/>
          <w:szCs w:val="32"/>
        </w:rPr>
        <w:t>文〔20</w:t>
      </w:r>
      <w:r>
        <w:rPr>
          <w:rFonts w:hint="eastAsia" w:ascii="仿宋_GB2312" w:hAnsi="仿宋_GB2312" w:eastAsia="仿宋_GB2312" w:cs="仿宋_GB2312"/>
          <w:color w:val="000000"/>
          <w:sz w:val="32"/>
          <w:szCs w:val="32"/>
          <w:lang w:val="en-US" w:eastAsia="zh-CN"/>
        </w:rPr>
        <w:t>24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 xml:space="preserve">号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签发人：</w:t>
      </w:r>
      <w:r>
        <w:rPr>
          <w:rFonts w:hint="eastAsia" w:ascii="仿宋_GB2312" w:hAnsi="仿宋_GB2312" w:eastAsia="仿宋_GB2312" w:cs="仿宋_GB2312"/>
          <w:color w:val="000000"/>
          <w:sz w:val="32"/>
          <w:szCs w:val="32"/>
          <w:lang w:eastAsia="zh-CN"/>
        </w:rPr>
        <w:t>肖东亮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中共北京市怀柔区经济和信息化</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局</w:t>
      </w: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党组</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highlight w:val="none"/>
          <w:u w:val="none"/>
          <w:lang w:val="en-US" w:eastAsia="zh-CN"/>
        </w:rPr>
      </w:pPr>
      <w:r>
        <w:rPr>
          <w:rFonts w:hint="eastAsia" w:ascii="方正小标宋简体" w:hAnsi="方正小标宋简体" w:eastAsia="方正小标宋简体" w:cs="方正小标宋简体"/>
          <w:color w:val="auto"/>
          <w:sz w:val="44"/>
          <w:szCs w:val="44"/>
          <w:highlight w:val="none"/>
          <w:u w:val="none"/>
          <w:lang w:val="en-US" w:eastAsia="zh-CN"/>
        </w:rPr>
        <w:t>关于巡察整改情况的通报</w:t>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ascii="楷体_GB2312" w:hAnsi="楷体_GB2312" w:eastAsia="楷体_GB2312" w:cs="楷体_GB2312"/>
          <w:color w:val="auto"/>
          <w:sz w:val="32"/>
          <w:szCs w:val="32"/>
          <w:highlight w:val="none"/>
          <w:u w:val="none"/>
          <w:lang w:val="en-US" w:eastAsia="zh-CN"/>
        </w:rPr>
      </w:pPr>
      <w:r>
        <w:rPr>
          <w:rFonts w:hint="eastAsia" w:ascii="楷体_GB2312" w:hAnsi="楷体_GB2312" w:eastAsia="楷体_GB2312" w:cs="楷体_GB2312"/>
          <w:color w:val="auto"/>
          <w:sz w:val="32"/>
          <w:szCs w:val="32"/>
          <w:highlight w:val="none"/>
          <w:u w:val="none"/>
          <w:lang w:val="en-US" w:eastAsia="zh-CN"/>
        </w:rPr>
        <w:t>（社会公开稿）</w:t>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根据区委巡察工作统一部署</w:t>
      </w:r>
      <w:bookmarkStart w:id="2" w:name="_GoBack"/>
      <w:bookmarkEnd w:id="2"/>
      <w:r>
        <w:rPr>
          <w:rFonts w:hint="eastAsia" w:ascii="仿宋_GB2312" w:hAnsi="仿宋_GB2312" w:eastAsia="仿宋_GB2312" w:cs="仿宋_GB2312"/>
          <w:color w:val="auto"/>
          <w:sz w:val="32"/>
          <w:szCs w:val="32"/>
          <w:highlight w:val="none"/>
          <w:u w:val="none"/>
          <w:lang w:val="en-US" w:eastAsia="zh-CN"/>
        </w:rPr>
        <w:t>，</w:t>
      </w:r>
      <w:r>
        <w:rPr>
          <w:rFonts w:hint="eastAsia" w:ascii="仿宋_GB2312" w:eastAsia="仿宋_GB2312"/>
          <w:color w:val="auto"/>
          <w:sz w:val="32"/>
          <w:szCs w:val="32"/>
          <w:highlight w:val="none"/>
          <w:u w:val="none"/>
          <w:lang w:val="en-US" w:eastAsia="zh-CN"/>
        </w:rPr>
        <w:t>2023</w:t>
      </w:r>
      <w:r>
        <w:rPr>
          <w:rFonts w:hint="eastAsia" w:ascii="仿宋_GB2312" w:hAnsi="Calibri" w:eastAsia="仿宋_GB2312"/>
          <w:color w:val="auto"/>
          <w:sz w:val="32"/>
          <w:szCs w:val="32"/>
          <w:highlight w:val="none"/>
          <w:u w:val="none"/>
          <w:lang w:eastAsia="zh-CN"/>
        </w:rPr>
        <w:t>年</w:t>
      </w:r>
      <w:r>
        <w:rPr>
          <w:rFonts w:hint="eastAsia" w:ascii="仿宋_GB2312" w:eastAsia="仿宋_GB2312"/>
          <w:color w:val="auto"/>
          <w:sz w:val="32"/>
          <w:szCs w:val="32"/>
          <w:highlight w:val="none"/>
          <w:u w:val="none"/>
          <w:lang w:val="en-US" w:eastAsia="zh-CN"/>
        </w:rPr>
        <w:t>7</w:t>
      </w:r>
      <w:r>
        <w:rPr>
          <w:rFonts w:hint="eastAsia" w:ascii="仿宋_GB2312" w:hAnsi="Calibri" w:eastAsia="仿宋_GB2312"/>
          <w:color w:val="auto"/>
          <w:sz w:val="32"/>
          <w:szCs w:val="32"/>
          <w:highlight w:val="none"/>
          <w:u w:val="none"/>
          <w:lang w:eastAsia="zh-CN"/>
        </w:rPr>
        <w:t>月</w:t>
      </w:r>
      <w:r>
        <w:rPr>
          <w:rFonts w:hint="eastAsia" w:ascii="仿宋_GB2312" w:eastAsia="仿宋_GB2312"/>
          <w:color w:val="auto"/>
          <w:sz w:val="32"/>
          <w:szCs w:val="32"/>
          <w:highlight w:val="none"/>
          <w:u w:val="none"/>
          <w:lang w:val="en-US" w:eastAsia="zh-CN"/>
        </w:rPr>
        <w:t>20</w:t>
      </w:r>
      <w:r>
        <w:rPr>
          <w:rFonts w:hint="eastAsia" w:ascii="仿宋_GB2312" w:hAnsi="Calibri" w:eastAsia="仿宋_GB2312"/>
          <w:color w:val="auto"/>
          <w:sz w:val="32"/>
          <w:szCs w:val="32"/>
          <w:highlight w:val="none"/>
          <w:u w:val="none"/>
          <w:lang w:eastAsia="zh-CN"/>
        </w:rPr>
        <w:t>日至</w:t>
      </w:r>
      <w:r>
        <w:rPr>
          <w:rFonts w:hint="eastAsia" w:ascii="仿宋_GB2312" w:eastAsia="仿宋_GB2312"/>
          <w:color w:val="auto"/>
          <w:sz w:val="32"/>
          <w:szCs w:val="32"/>
          <w:highlight w:val="none"/>
          <w:u w:val="none"/>
          <w:lang w:val="en-US" w:eastAsia="zh-CN"/>
        </w:rPr>
        <w:t>9</w:t>
      </w:r>
      <w:r>
        <w:rPr>
          <w:rFonts w:hint="eastAsia" w:ascii="仿宋_GB2312" w:hAnsi="Calibri" w:eastAsia="仿宋_GB2312"/>
          <w:color w:val="auto"/>
          <w:sz w:val="32"/>
          <w:szCs w:val="32"/>
          <w:highlight w:val="none"/>
          <w:u w:val="none"/>
          <w:lang w:eastAsia="zh-CN"/>
        </w:rPr>
        <w:t>月</w:t>
      </w:r>
      <w:r>
        <w:rPr>
          <w:rFonts w:hint="eastAsia" w:ascii="仿宋_GB2312" w:eastAsia="仿宋_GB2312"/>
          <w:color w:val="auto"/>
          <w:sz w:val="32"/>
          <w:szCs w:val="32"/>
          <w:highlight w:val="none"/>
          <w:u w:val="none"/>
          <w:lang w:val="en-US" w:eastAsia="zh-CN"/>
        </w:rPr>
        <w:t>8</w:t>
      </w:r>
      <w:r>
        <w:rPr>
          <w:rFonts w:hint="eastAsia" w:ascii="仿宋_GB2312" w:hAnsi="Calibri" w:eastAsia="仿宋_GB2312"/>
          <w:color w:val="auto"/>
          <w:sz w:val="32"/>
          <w:szCs w:val="32"/>
          <w:highlight w:val="none"/>
          <w:u w:val="none"/>
          <w:lang w:eastAsia="zh-CN"/>
        </w:rPr>
        <w:t>日，第</w:t>
      </w:r>
      <w:r>
        <w:rPr>
          <w:rFonts w:hint="eastAsia" w:ascii="仿宋_GB2312" w:eastAsia="仿宋_GB2312"/>
          <w:color w:val="auto"/>
          <w:sz w:val="32"/>
          <w:szCs w:val="32"/>
          <w:highlight w:val="none"/>
          <w:u w:val="none"/>
          <w:lang w:eastAsia="zh-CN"/>
        </w:rPr>
        <w:t>五</w:t>
      </w:r>
      <w:r>
        <w:rPr>
          <w:rFonts w:hint="eastAsia" w:ascii="仿宋_GB2312" w:hAnsi="Calibri" w:eastAsia="仿宋_GB2312"/>
          <w:color w:val="auto"/>
          <w:sz w:val="32"/>
          <w:szCs w:val="32"/>
          <w:highlight w:val="none"/>
          <w:u w:val="none"/>
          <w:lang w:eastAsia="zh-CN"/>
        </w:rPr>
        <w:t>巡察组对</w:t>
      </w:r>
      <w:r>
        <w:rPr>
          <w:rFonts w:hint="eastAsia" w:ascii="仿宋_GB2312" w:eastAsia="仿宋_GB2312"/>
          <w:color w:val="auto"/>
          <w:sz w:val="32"/>
          <w:szCs w:val="32"/>
          <w:highlight w:val="none"/>
          <w:u w:val="none"/>
          <w:lang w:eastAsia="zh-CN"/>
        </w:rPr>
        <w:t>区经济和信息化局</w:t>
      </w:r>
      <w:r>
        <w:rPr>
          <w:rFonts w:hint="eastAsia" w:ascii="仿宋_GB2312" w:hAnsi="Calibri" w:eastAsia="仿宋_GB2312"/>
          <w:color w:val="auto"/>
          <w:sz w:val="32"/>
          <w:szCs w:val="32"/>
          <w:highlight w:val="none"/>
          <w:u w:val="none"/>
          <w:lang w:eastAsia="zh-CN"/>
        </w:rPr>
        <w:t>进行了巡察。</w:t>
      </w:r>
      <w:r>
        <w:rPr>
          <w:rFonts w:hint="eastAsia" w:ascii="仿宋_GB2312" w:eastAsia="仿宋_GB2312"/>
          <w:color w:val="auto"/>
          <w:sz w:val="32"/>
          <w:szCs w:val="32"/>
          <w:highlight w:val="none"/>
          <w:u w:val="none"/>
          <w:lang w:val="en-US" w:eastAsia="zh-CN"/>
        </w:rPr>
        <w:t>12</w:t>
      </w:r>
      <w:r>
        <w:rPr>
          <w:rFonts w:hint="eastAsia" w:ascii="仿宋_GB2312" w:hAnsi="Calibri" w:eastAsia="仿宋_GB2312"/>
          <w:color w:val="auto"/>
          <w:sz w:val="32"/>
          <w:szCs w:val="32"/>
          <w:highlight w:val="none"/>
          <w:u w:val="none"/>
          <w:lang w:eastAsia="zh-CN"/>
        </w:rPr>
        <w:t>月</w:t>
      </w:r>
      <w:r>
        <w:rPr>
          <w:rFonts w:hint="eastAsia" w:ascii="仿宋_GB2312" w:eastAsia="仿宋_GB2312"/>
          <w:color w:val="auto"/>
          <w:sz w:val="32"/>
          <w:szCs w:val="32"/>
          <w:highlight w:val="none"/>
          <w:u w:val="none"/>
          <w:lang w:val="en-US" w:eastAsia="zh-CN"/>
        </w:rPr>
        <w:t>19</w:t>
      </w:r>
      <w:r>
        <w:rPr>
          <w:rFonts w:hint="eastAsia" w:ascii="仿宋_GB2312" w:hAnsi="Calibri" w:eastAsia="仿宋_GB2312"/>
          <w:color w:val="auto"/>
          <w:sz w:val="32"/>
          <w:szCs w:val="32"/>
          <w:highlight w:val="none"/>
          <w:u w:val="none"/>
          <w:lang w:eastAsia="zh-CN"/>
        </w:rPr>
        <w:t>日，巡察组向</w:t>
      </w:r>
      <w:r>
        <w:rPr>
          <w:rFonts w:hint="eastAsia" w:ascii="仿宋_GB2312" w:eastAsia="仿宋_GB2312"/>
          <w:color w:val="auto"/>
          <w:sz w:val="32"/>
          <w:szCs w:val="32"/>
          <w:highlight w:val="none"/>
          <w:u w:val="none"/>
          <w:lang w:eastAsia="zh-CN"/>
        </w:rPr>
        <w:t>怀柔区经济和信息化局党组</w:t>
      </w:r>
      <w:r>
        <w:rPr>
          <w:rFonts w:hint="eastAsia" w:ascii="仿宋_GB2312" w:hAnsi="Calibri" w:eastAsia="仿宋_GB2312"/>
          <w:color w:val="auto"/>
          <w:sz w:val="32"/>
          <w:szCs w:val="32"/>
          <w:highlight w:val="none"/>
          <w:u w:val="none"/>
          <w:lang w:eastAsia="zh-CN"/>
        </w:rPr>
        <w:t>反馈了巡察意见</w:t>
      </w:r>
      <w:r>
        <w:rPr>
          <w:rFonts w:hint="eastAsia" w:ascii="仿宋_GB2312" w:eastAsia="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按照《中国共产党巡视工作条例》《中共北京市委贯彻〈中国共产党巡视工作条例〉的实施办法》《中共北京市</w:t>
      </w:r>
      <w:r>
        <w:rPr>
          <w:rFonts w:hint="eastAsia" w:ascii="仿宋_GB2312" w:hAnsi="仿宋_GB2312" w:eastAsia="仿宋_GB2312" w:cs="仿宋_GB2312"/>
          <w:color w:val="auto"/>
          <w:spacing w:val="-4"/>
          <w:sz w:val="32"/>
          <w:szCs w:val="32"/>
          <w:highlight w:val="none"/>
          <w:u w:val="none"/>
          <w:lang w:eastAsia="zh-CN"/>
        </w:rPr>
        <w:t>怀柔区委关于印发</w:t>
      </w:r>
      <w:r>
        <w:rPr>
          <w:rFonts w:hint="eastAsia" w:ascii="仿宋_GB2312" w:hAnsi="仿宋_GB2312" w:eastAsia="仿宋_GB2312" w:cs="仿宋_GB2312"/>
          <w:color w:val="auto"/>
          <w:spacing w:val="-4"/>
          <w:sz w:val="32"/>
          <w:szCs w:val="32"/>
          <w:highlight w:val="none"/>
          <w:u w:val="none"/>
          <w:lang w:val="en-US" w:eastAsia="zh-CN"/>
        </w:rPr>
        <w:t>&lt;</w:t>
      </w:r>
      <w:r>
        <w:rPr>
          <w:rFonts w:hint="eastAsia" w:ascii="仿宋_GB2312" w:hAnsi="仿宋_GB2312" w:eastAsia="仿宋_GB2312" w:cs="仿宋_GB2312"/>
          <w:color w:val="auto"/>
          <w:spacing w:val="-4"/>
          <w:sz w:val="32"/>
          <w:szCs w:val="32"/>
          <w:highlight w:val="none"/>
          <w:u w:val="none"/>
        </w:rPr>
        <w:t>巡察工作实施</w:t>
      </w:r>
      <w:r>
        <w:rPr>
          <w:rFonts w:hint="eastAsia" w:ascii="仿宋_GB2312" w:hAnsi="仿宋_GB2312" w:eastAsia="仿宋_GB2312" w:cs="仿宋_GB2312"/>
          <w:color w:val="auto"/>
          <w:spacing w:val="-4"/>
          <w:sz w:val="32"/>
          <w:szCs w:val="32"/>
          <w:highlight w:val="none"/>
          <w:u w:val="none"/>
          <w:lang w:eastAsia="zh-CN"/>
        </w:rPr>
        <w:t>办法</w:t>
      </w:r>
      <w:r>
        <w:rPr>
          <w:rFonts w:hint="eastAsia" w:ascii="仿宋_GB2312" w:hAnsi="仿宋_GB2312" w:eastAsia="仿宋_GB2312" w:cs="仿宋_GB2312"/>
          <w:color w:val="auto"/>
          <w:spacing w:val="-4"/>
          <w:sz w:val="32"/>
          <w:szCs w:val="32"/>
          <w:highlight w:val="none"/>
          <w:u w:val="none"/>
          <w:lang w:val="en-US" w:eastAsia="zh-CN"/>
        </w:rPr>
        <w:t>&gt;的通知》等</w:t>
      </w:r>
      <w:r>
        <w:rPr>
          <w:rFonts w:hint="eastAsia" w:ascii="仿宋_GB2312" w:hAnsi="仿宋_GB2312" w:eastAsia="仿宋_GB2312" w:cs="仿宋_GB2312"/>
          <w:color w:val="auto"/>
          <w:sz w:val="32"/>
          <w:szCs w:val="32"/>
          <w:highlight w:val="none"/>
          <w:u w:val="none"/>
          <w:lang w:val="en-US" w:eastAsia="zh-CN"/>
        </w:rPr>
        <w:t>有关规定，现将巡察整改情况予以公布。</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outlineLvl w:val="9"/>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一、</w:t>
      </w:r>
      <w:r>
        <w:rPr>
          <w:rFonts w:hint="eastAsia" w:ascii="黑体" w:hAnsi="黑体" w:eastAsia="黑体" w:cs="黑体"/>
          <w:color w:val="auto"/>
          <w:sz w:val="32"/>
          <w:szCs w:val="32"/>
          <w:highlight w:val="none"/>
          <w:u w:val="none"/>
          <w:lang w:eastAsia="zh-CN"/>
        </w:rPr>
        <w:t>整改工作组织情况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4" w:firstLineChars="200"/>
        <w:jc w:val="left"/>
        <w:textAlignment w:val="auto"/>
        <w:outlineLvl w:val="9"/>
        <w:rPr>
          <w:rFonts w:hint="eastAsia" w:ascii="仿宋_GB2312" w:hAnsi="仿宋_GB2312" w:eastAsia="仿宋_GB2312" w:cs="仿宋_GB2312"/>
          <w:i w:val="0"/>
          <w:caps w:val="0"/>
          <w:color w:val="auto"/>
          <w:spacing w:val="-4"/>
          <w:sz w:val="32"/>
          <w:szCs w:val="32"/>
          <w:highlight w:val="none"/>
          <w:u w:val="none"/>
          <w:shd w:val="clear"/>
        </w:rPr>
      </w:pPr>
      <w:r>
        <w:rPr>
          <w:rFonts w:hint="eastAsia" w:ascii="仿宋_GB2312" w:hAnsi="仿宋_GB2312" w:eastAsia="仿宋_GB2312" w:cs="仿宋_GB2312"/>
          <w:i w:val="0"/>
          <w:caps w:val="0"/>
          <w:color w:val="auto"/>
          <w:spacing w:val="-4"/>
          <w:sz w:val="32"/>
          <w:szCs w:val="32"/>
          <w:highlight w:val="none"/>
          <w:u w:val="none"/>
          <w:shd w:val="clear" w:fill="auto"/>
        </w:rPr>
        <w:t>针对巡察反馈的12项34个具体问题意见，经信局坚持把巡察整改工作作为一项重要政治任务，以抓整改落实为契机，推动全局党员干部工作作风进一步转化，政治生态进一步优化。</w:t>
      </w:r>
      <w:r>
        <w:rPr>
          <w:rFonts w:hint="eastAsia" w:ascii="仿宋_GB2312" w:hAnsi="仿宋_GB2312" w:eastAsia="仿宋_GB2312" w:cs="仿宋_GB2312"/>
          <w:b/>
          <w:bCs/>
          <w:i w:val="0"/>
          <w:caps w:val="0"/>
          <w:color w:val="auto"/>
          <w:spacing w:val="-4"/>
          <w:sz w:val="32"/>
          <w:szCs w:val="32"/>
          <w:highlight w:val="none"/>
          <w:u w:val="none"/>
          <w:shd w:val="clear" w:fill="auto"/>
        </w:rPr>
        <w:t>一是加强组织领导。</w:t>
      </w:r>
      <w:r>
        <w:rPr>
          <w:rFonts w:hint="eastAsia" w:ascii="仿宋_GB2312" w:hAnsi="仿宋_GB2312" w:eastAsia="仿宋_GB2312" w:cs="仿宋_GB2312"/>
          <w:i w:val="0"/>
          <w:caps w:val="0"/>
          <w:color w:val="auto"/>
          <w:spacing w:val="-4"/>
          <w:sz w:val="32"/>
          <w:szCs w:val="32"/>
          <w:highlight w:val="none"/>
          <w:u w:val="none"/>
          <w:shd w:val="clear" w:fill="auto"/>
        </w:rPr>
        <w:t>巡察问题反馈后，局党组高度重视，切实加强对整改工作的组织领导，成立巡察整改落实工作领导小组，负责协调解决问题，督促整改落实工作。</w:t>
      </w:r>
      <w:r>
        <w:rPr>
          <w:rFonts w:hint="eastAsia" w:ascii="仿宋_GB2312" w:hAnsi="仿宋_GB2312" w:eastAsia="仿宋_GB2312" w:cs="仿宋_GB2312"/>
          <w:b/>
          <w:bCs/>
          <w:i w:val="0"/>
          <w:caps w:val="0"/>
          <w:color w:val="auto"/>
          <w:spacing w:val="-4"/>
          <w:sz w:val="32"/>
          <w:szCs w:val="32"/>
          <w:highlight w:val="none"/>
          <w:u w:val="none"/>
          <w:shd w:val="clear" w:fill="auto"/>
        </w:rPr>
        <w:t>二是突出思想引领。</w:t>
      </w:r>
      <w:r>
        <w:rPr>
          <w:rFonts w:hint="eastAsia" w:ascii="仿宋_GB2312" w:hAnsi="仿宋_GB2312" w:eastAsia="仿宋_GB2312" w:cs="仿宋_GB2312"/>
          <w:bCs w:val="0"/>
          <w:color w:val="auto"/>
          <w:spacing w:val="-4"/>
          <w:kern w:val="2"/>
          <w:sz w:val="32"/>
          <w:szCs w:val="32"/>
          <w:highlight w:val="none"/>
          <w:u w:val="none"/>
          <w:lang w:val="en-US" w:eastAsia="zh-CN" w:bidi="ar-SA"/>
        </w:rPr>
        <w:t>召开党组会讨论分析整改落实工作，</w:t>
      </w:r>
      <w:r>
        <w:rPr>
          <w:rFonts w:hint="eastAsia" w:ascii="仿宋_GB2312" w:eastAsia="仿宋_GB2312" w:cs="Times New Roman"/>
          <w:bCs w:val="0"/>
          <w:color w:val="auto"/>
          <w:spacing w:val="0"/>
          <w:kern w:val="2"/>
          <w:sz w:val="32"/>
          <w:szCs w:val="32"/>
          <w:highlight w:val="none"/>
          <w:u w:val="none"/>
          <w:lang w:val="en-US" w:eastAsia="zh-CN" w:bidi="ar-SA"/>
        </w:rPr>
        <w:t>推动整改工作有序开展。召开</w:t>
      </w:r>
      <w:r>
        <w:rPr>
          <w:rFonts w:hint="eastAsia" w:ascii="仿宋_GB2312" w:hAnsi="仿宋_GB2312" w:eastAsia="仿宋_GB2312" w:cs="仿宋_GB2312"/>
          <w:i w:val="0"/>
          <w:caps w:val="0"/>
          <w:color w:val="auto"/>
          <w:spacing w:val="-4"/>
          <w:sz w:val="32"/>
          <w:szCs w:val="32"/>
          <w:highlight w:val="none"/>
          <w:u w:val="none"/>
          <w:shd w:val="clear" w:fill="auto"/>
        </w:rPr>
        <w:t>局领导班子主题教育暨巡察整改专题民主生活会，班子成员将巡察反馈问题纳入个人检视内容进行对照检查，深刻剖析问题原因，提出切实可行整改措施。</w:t>
      </w:r>
      <w:r>
        <w:rPr>
          <w:rFonts w:hint="eastAsia" w:ascii="仿宋_GB2312" w:hAnsi="仿宋_GB2312" w:eastAsia="仿宋_GB2312" w:cs="仿宋_GB2312"/>
          <w:b/>
          <w:bCs/>
          <w:i w:val="0"/>
          <w:caps w:val="0"/>
          <w:color w:val="auto"/>
          <w:spacing w:val="-4"/>
          <w:sz w:val="32"/>
          <w:szCs w:val="32"/>
          <w:highlight w:val="none"/>
          <w:u w:val="none"/>
          <w:shd w:val="clear" w:fill="auto"/>
        </w:rPr>
        <w:t>三是强化统筹协调。</w:t>
      </w:r>
      <w:r>
        <w:rPr>
          <w:rFonts w:hint="eastAsia" w:ascii="仿宋_GB2312" w:hAnsi="仿宋_GB2312" w:eastAsia="仿宋_GB2312" w:cs="仿宋_GB2312"/>
          <w:i w:val="0"/>
          <w:caps w:val="0"/>
          <w:color w:val="auto"/>
          <w:spacing w:val="-4"/>
          <w:sz w:val="32"/>
          <w:szCs w:val="32"/>
          <w:highlight w:val="none"/>
          <w:u w:val="none"/>
          <w:shd w:val="clear" w:fill="auto"/>
        </w:rPr>
        <w:t>对照区委第五巡察组反馈意见和建议，制定了《中共北京市怀柔区经济和信息化局党组巡察整改工作方案》，把巡察组反馈的12项34个具体问题进行责任分解，制定整改台账，明确责任领导、责任科室、责任人和整改时限，制定64项整改措施，统筹推进整改任务落实。</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二、整改落实情况</w:t>
      </w:r>
    </w:p>
    <w:p>
      <w:pPr>
        <w:spacing w:line="560" w:lineRule="exact"/>
        <w:ind w:firstLine="640" w:firstLineChars="200"/>
        <w:jc w:val="left"/>
        <w:outlineLvl w:val="9"/>
        <w:rPr>
          <w:rFonts w:hint="eastAsia"/>
          <w:color w:val="auto"/>
          <w:sz w:val="32"/>
          <w:szCs w:val="32"/>
          <w:u w:val="none"/>
          <w:lang w:val="en-US" w:eastAsia="zh-CN"/>
        </w:rPr>
      </w:pPr>
      <w:r>
        <w:rPr>
          <w:rFonts w:hint="default" w:ascii="仿宋_GB2312" w:hAnsi="仿宋_GB2312" w:eastAsia="仿宋_GB2312" w:cs="仿宋_GB2312"/>
          <w:color w:val="auto"/>
          <w:sz w:val="32"/>
          <w:szCs w:val="32"/>
          <w:highlight w:val="none"/>
          <w:u w:val="none"/>
          <w:lang w:val="en-US" w:eastAsia="zh-CN"/>
        </w:rPr>
        <w:t>针对巡察反馈意见指出的需要整改的问题，真改实改，</w:t>
      </w:r>
      <w:r>
        <w:rPr>
          <w:rFonts w:hint="eastAsia" w:ascii="仿宋_GB2312" w:hAnsi="仿宋_GB2312" w:eastAsia="仿宋_GB2312" w:cs="仿宋_GB2312"/>
          <w:color w:val="auto"/>
          <w:sz w:val="32"/>
          <w:szCs w:val="32"/>
          <w:highlight w:val="none"/>
          <w:u w:val="none"/>
          <w:lang w:val="en-US" w:eastAsia="zh-CN"/>
        </w:rPr>
        <w:t>截至目前，33项问题已整改完成，1项正在整改中。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color w:val="auto"/>
          <w:sz w:val="32"/>
          <w:szCs w:val="32"/>
          <w:highlight w:val="none"/>
          <w:u w:val="none"/>
        </w:rPr>
      </w:pPr>
      <w:r>
        <w:rPr>
          <w:rFonts w:hint="eastAsia" w:ascii="仿宋_GB2312" w:hAnsi="仿宋_GB2312" w:eastAsia="仿宋_GB2312" w:cs="仿宋_GB2312"/>
          <w:b w:val="0"/>
          <w:bCs/>
          <w:color w:val="auto"/>
          <w:sz w:val="32"/>
          <w:szCs w:val="32"/>
          <w:highlight w:val="none"/>
          <w:u w:val="none"/>
          <w:lang w:val="en-US" w:eastAsia="zh-CN"/>
        </w:rPr>
        <w:t>（一）</w:t>
      </w:r>
      <w:r>
        <w:rPr>
          <w:rFonts w:hint="eastAsia" w:ascii="仿宋_GB2312" w:hAnsi="仿宋_GB2312" w:eastAsia="仿宋_GB2312" w:cs="仿宋_GB2312"/>
          <w:b w:val="0"/>
          <w:bCs/>
          <w:color w:val="auto"/>
          <w:sz w:val="32"/>
          <w:szCs w:val="32"/>
          <w:highlight w:val="none"/>
          <w:u w:val="none"/>
          <w:lang w:eastAsia="zh-CN"/>
        </w:rPr>
        <w:t>已完成整改</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3" w:firstLineChars="200"/>
        <w:textAlignment w:val="auto"/>
        <w:outlineLvl w:val="9"/>
        <w:rPr>
          <w:rFonts w:hint="eastAsia" w:ascii="仿宋_GB2312" w:hAnsi="仿宋_GB2312" w:eastAsia="仿宋_GB2312" w:cs="仿宋_GB2312"/>
          <w:bCs w:val="0"/>
          <w:color w:val="auto"/>
          <w:spacing w:val="0"/>
          <w:kern w:val="2"/>
          <w:sz w:val="32"/>
          <w:szCs w:val="32"/>
          <w:highlight w:val="none"/>
          <w:u w:val="none"/>
          <w:lang w:val="en-US" w:eastAsia="zh-CN" w:bidi="ar-SA"/>
        </w:rPr>
      </w:pPr>
      <w:r>
        <w:rPr>
          <w:rFonts w:hint="eastAsia" w:ascii="仿宋_GB2312" w:hAnsi="仿宋_GB2312" w:eastAsia="仿宋_GB2312" w:cs="仿宋_GB2312"/>
          <w:b/>
          <w:bCs w:val="0"/>
          <w:color w:val="auto"/>
          <w:sz w:val="32"/>
          <w:szCs w:val="32"/>
          <w:highlight w:val="none"/>
          <w:u w:val="none"/>
          <w:lang w:val="en-US" w:eastAsia="zh-CN"/>
        </w:rPr>
        <w:t>1.</w:t>
      </w:r>
      <w:r>
        <w:rPr>
          <w:rFonts w:hint="eastAsia" w:ascii="仿宋_GB2312" w:hAnsi="仿宋_GB2312" w:eastAsia="仿宋_GB2312" w:cs="仿宋_GB2312"/>
          <w:b/>
          <w:bCs w:val="0"/>
          <w:color w:val="auto"/>
          <w:sz w:val="32"/>
          <w:szCs w:val="32"/>
          <w:highlight w:val="none"/>
          <w:u w:val="none"/>
          <w:lang w:eastAsia="zh-CN"/>
        </w:rPr>
        <w:t>关于</w:t>
      </w:r>
      <w:r>
        <w:rPr>
          <w:rFonts w:hint="eastAsia" w:ascii="仿宋_GB2312" w:hAnsi="仿宋_GB2312" w:eastAsia="仿宋_GB2312" w:cs="仿宋_GB2312"/>
          <w:b/>
          <w:bCs w:val="0"/>
          <w:color w:val="auto"/>
          <w:sz w:val="32"/>
          <w:szCs w:val="32"/>
          <w:highlight w:val="none"/>
          <w:u w:val="none"/>
        </w:rPr>
        <w:t>“</w:t>
      </w:r>
      <w:r>
        <w:rPr>
          <w:rFonts w:hint="eastAsia" w:ascii="仿宋_GB2312" w:hAnsi="仿宋_GB2312" w:eastAsia="仿宋_GB2312" w:cs="仿宋_GB2312"/>
          <w:b/>
          <w:bCs w:val="0"/>
          <w:snapToGrid w:val="0"/>
          <w:color w:val="auto"/>
          <w:kern w:val="0"/>
          <w:sz w:val="32"/>
          <w:szCs w:val="32"/>
          <w:highlight w:val="none"/>
          <w:u w:val="none"/>
          <w:shd w:val="clear" w:color="auto" w:fill="auto"/>
          <w:rtl w:val="0"/>
          <w:lang w:val="en-US" w:eastAsia="zh-CN"/>
        </w:rPr>
        <w:t>学习贯彻习近平新时代中国特色社会主义思想和党的二十大精神流于形式</w:t>
      </w:r>
      <w:r>
        <w:rPr>
          <w:rFonts w:hint="eastAsia" w:ascii="仿宋_GB2312" w:hAnsi="仿宋_GB2312" w:eastAsia="仿宋_GB2312" w:cs="仿宋_GB2312"/>
          <w:b/>
          <w:bCs w:val="0"/>
          <w:color w:val="auto"/>
          <w:sz w:val="32"/>
          <w:szCs w:val="32"/>
          <w:highlight w:val="none"/>
          <w:u w:val="none"/>
        </w:rPr>
        <w:t>”问题</w:t>
      </w:r>
      <w:r>
        <w:rPr>
          <w:rFonts w:hint="eastAsia" w:ascii="仿宋_GB2312" w:hAnsi="仿宋_GB2312" w:eastAsia="仿宋_GB2312" w:cs="仿宋_GB2312"/>
          <w:b/>
          <w:bCs w:val="0"/>
          <w:color w:val="auto"/>
          <w:sz w:val="32"/>
          <w:szCs w:val="32"/>
          <w:highlight w:val="none"/>
          <w:u w:val="none"/>
          <w:lang w:eastAsia="zh-CN"/>
        </w:rPr>
        <w:t>的整改。</w:t>
      </w:r>
      <w:r>
        <w:rPr>
          <w:rFonts w:hint="eastAsia" w:ascii="仿宋_GB2312" w:hAnsi="仿宋_GB2312" w:eastAsia="仿宋_GB2312" w:cs="仿宋_GB2312"/>
          <w:b w:val="0"/>
          <w:bCs w:val="0"/>
          <w:color w:val="auto"/>
          <w:sz w:val="32"/>
          <w:szCs w:val="32"/>
          <w:highlight w:val="none"/>
          <w:u w:val="none"/>
          <w:lang w:val="en-US" w:eastAsia="zh-CN"/>
        </w:rPr>
        <w:t>一是坚持理论武装。</w:t>
      </w:r>
      <w:r>
        <w:rPr>
          <w:rFonts w:hint="eastAsia" w:ascii="仿宋_GB2312" w:hAnsi="仿宋_GB2312" w:eastAsia="仿宋_GB2312" w:cs="仿宋_GB2312"/>
          <w:color w:val="auto"/>
          <w:sz w:val="32"/>
          <w:szCs w:val="32"/>
          <w:highlight w:val="none"/>
          <w:u w:val="none"/>
          <w:lang w:val="en-US" w:eastAsia="zh-CN"/>
        </w:rPr>
        <w:t>及时传达学习中央、市区会议精神，结合工作实际组织专题研讨，切实将理论学习成果转化为推动工作的实际成效。</w:t>
      </w:r>
      <w:r>
        <w:rPr>
          <w:rFonts w:hint="eastAsia" w:ascii="仿宋_GB2312" w:hAnsi="仿宋_GB2312" w:eastAsia="仿宋_GB2312" w:cs="仿宋_GB2312"/>
          <w:b w:val="0"/>
          <w:bCs w:val="0"/>
          <w:color w:val="auto"/>
          <w:sz w:val="32"/>
          <w:szCs w:val="32"/>
          <w:highlight w:val="none"/>
          <w:u w:val="none"/>
          <w:lang w:val="en-US" w:eastAsia="zh-CN"/>
        </w:rPr>
        <w:t>二是发挥党组成员示范作用。</w:t>
      </w:r>
      <w:r>
        <w:rPr>
          <w:rFonts w:hint="eastAsia" w:ascii="仿宋_GB2312" w:hAnsi="仿宋_GB2312" w:eastAsia="仿宋_GB2312" w:cs="仿宋_GB2312"/>
          <w:color w:val="auto"/>
          <w:sz w:val="32"/>
          <w:szCs w:val="32"/>
          <w:highlight w:val="none"/>
          <w:u w:val="none"/>
          <w:lang w:val="en-US" w:eastAsia="zh-CN"/>
        </w:rPr>
        <w:t>党组书记给全体机关干部讲党课，其他班子成员到分管领域、所在支部讲党课。</w:t>
      </w:r>
      <w:r>
        <w:rPr>
          <w:rFonts w:hint="eastAsia" w:ascii="仿宋_GB2312" w:hAnsi="仿宋_GB2312" w:eastAsia="仿宋_GB2312" w:cs="仿宋_GB2312"/>
          <w:b w:val="0"/>
          <w:bCs w:val="0"/>
          <w:color w:val="auto"/>
          <w:sz w:val="32"/>
          <w:szCs w:val="32"/>
          <w:highlight w:val="none"/>
          <w:u w:val="none"/>
          <w:lang w:val="en-US" w:eastAsia="zh-CN"/>
        </w:rPr>
        <w:t>三是</w:t>
      </w:r>
      <w:r>
        <w:rPr>
          <w:rFonts w:hint="default" w:ascii="仿宋_GB2312" w:hAnsi="仿宋_GB2312" w:eastAsia="仿宋_GB2312" w:cs="仿宋_GB2312"/>
          <w:b w:val="0"/>
          <w:bCs w:val="0"/>
          <w:color w:val="auto"/>
          <w:sz w:val="32"/>
          <w:szCs w:val="32"/>
          <w:highlight w:val="none"/>
          <w:u w:val="none"/>
          <w:lang w:val="en-US" w:eastAsia="zh-CN"/>
        </w:rPr>
        <w:t>扎实开展党纪学习教育</w:t>
      </w:r>
      <w:r>
        <w:rPr>
          <w:rFonts w:hint="eastAsia" w:ascii="仿宋_GB2312" w:hAnsi="仿宋_GB2312" w:eastAsia="仿宋_GB2312" w:cs="仿宋_GB2312"/>
          <w:b w:val="0"/>
          <w:bCs w:val="0"/>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CN"/>
        </w:rPr>
        <w:t>牢牢把握党纪学习教育目标要求，</w:t>
      </w:r>
      <w:r>
        <w:rPr>
          <w:rFonts w:hint="default" w:ascii="仿宋_GB2312" w:hAnsi="仿宋_GB2312" w:eastAsia="仿宋_GB2312" w:cs="仿宋_GB2312"/>
          <w:color w:val="auto"/>
          <w:sz w:val="32"/>
          <w:szCs w:val="32"/>
          <w:highlight w:val="none"/>
          <w:u w:val="none"/>
          <w:lang w:val="en-US" w:eastAsia="zh-CN"/>
        </w:rPr>
        <w:t>研究制定《经信局党组党纪学习教育工作安排》</w:t>
      </w:r>
      <w:r>
        <w:rPr>
          <w:rFonts w:hint="eastAsia" w:ascii="仿宋_GB2312" w:hAnsi="仿宋_GB2312" w:eastAsia="仿宋_GB2312" w:cs="仿宋_GB2312"/>
          <w:color w:val="auto"/>
          <w:sz w:val="32"/>
          <w:szCs w:val="32"/>
          <w:highlight w:val="none"/>
          <w:u w:val="none"/>
          <w:lang w:val="en-US" w:eastAsia="zh-CN"/>
        </w:rPr>
        <w:t>，对标抓好落实。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color w:val="auto"/>
          <w:spacing w:val="0"/>
          <w:kern w:val="2"/>
          <w:sz w:val="32"/>
          <w:szCs w:val="32"/>
          <w:highlight w:val="none"/>
          <w:u w:val="none"/>
          <w:lang w:val="en-US" w:eastAsia="zh-CN" w:bidi="ar-SA"/>
        </w:rPr>
      </w:pPr>
      <w:r>
        <w:rPr>
          <w:rFonts w:hint="eastAsia" w:ascii="仿宋_GB2312" w:hAnsi="仿宋_GB2312" w:eastAsia="仿宋_GB2312" w:cs="仿宋_GB2312"/>
          <w:bCs w:val="0"/>
          <w:color w:val="auto"/>
          <w:spacing w:val="0"/>
          <w:kern w:val="2"/>
          <w:sz w:val="32"/>
          <w:szCs w:val="32"/>
          <w:highlight w:val="none"/>
          <w:u w:val="none"/>
          <w:lang w:val="en-US" w:eastAsia="zh-CN" w:bidi="ar-SA"/>
        </w:rPr>
        <w:t>2.</w:t>
      </w:r>
      <w:r>
        <w:rPr>
          <w:rFonts w:hint="eastAsia" w:ascii="仿宋_GB2312" w:hAnsi="仿宋_GB2312" w:eastAsia="仿宋_GB2312" w:cs="仿宋_GB2312"/>
          <w:b/>
          <w:bCs w:val="0"/>
          <w:color w:val="auto"/>
          <w:spacing w:val="0"/>
          <w:kern w:val="2"/>
          <w:sz w:val="32"/>
          <w:szCs w:val="32"/>
          <w:highlight w:val="none"/>
          <w:u w:val="none"/>
          <w:lang w:val="en-US" w:eastAsia="zh-CN" w:bidi="ar-SA"/>
        </w:rPr>
        <w:t>关于“理论中心组学习不规范、不深入”问题的整改。</w:t>
      </w:r>
      <w:r>
        <w:rPr>
          <w:rFonts w:hint="eastAsia" w:ascii="仿宋_GB2312" w:hAnsi="仿宋_GB2312" w:eastAsia="仿宋_GB2312" w:cs="仿宋_GB2312"/>
          <w:b w:val="0"/>
          <w:bCs/>
          <w:i w:val="0"/>
          <w:caps w:val="0"/>
          <w:color w:val="auto"/>
          <w:spacing w:val="0"/>
          <w:sz w:val="32"/>
          <w:szCs w:val="32"/>
          <w:highlight w:val="none"/>
          <w:u w:val="none"/>
          <w:shd w:val="clear"/>
          <w:lang w:eastAsia="zh-CN"/>
        </w:rPr>
        <w:t>一</w:t>
      </w:r>
      <w:r>
        <w:rPr>
          <w:rFonts w:hint="eastAsia" w:ascii="仿宋_GB2312" w:hAnsi="仿宋_GB2312" w:eastAsia="仿宋_GB2312" w:cs="仿宋_GB2312"/>
          <w:b w:val="0"/>
          <w:bCs/>
          <w:i w:val="0"/>
          <w:caps w:val="0"/>
          <w:color w:val="auto"/>
          <w:spacing w:val="0"/>
          <w:sz w:val="32"/>
          <w:szCs w:val="32"/>
          <w:highlight w:val="none"/>
          <w:u w:val="none"/>
          <w:shd w:val="clear"/>
        </w:rPr>
        <w:t>是</w:t>
      </w:r>
      <w:r>
        <w:rPr>
          <w:rFonts w:hint="eastAsia" w:ascii="仿宋_GB2312" w:hAnsi="仿宋_GB2312" w:eastAsia="仿宋_GB2312" w:cs="仿宋_GB2312"/>
          <w:bCs/>
          <w:i w:val="0"/>
          <w:caps w:val="0"/>
          <w:color w:val="auto"/>
          <w:spacing w:val="0"/>
          <w:sz w:val="32"/>
          <w:szCs w:val="32"/>
          <w:highlight w:val="none"/>
          <w:u w:val="none"/>
          <w:shd w:val="clear"/>
        </w:rPr>
        <w:t>制定《理论学习中心组2024年</w:t>
      </w:r>
      <w:r>
        <w:rPr>
          <w:rFonts w:hint="eastAsia" w:ascii="仿宋_GB2312" w:hAnsi="仿宋_GB2312" w:eastAsia="仿宋_GB2312" w:cs="仿宋_GB2312"/>
          <w:b w:val="0"/>
          <w:bCs/>
          <w:color w:val="auto"/>
          <w:spacing w:val="0"/>
          <w:kern w:val="2"/>
          <w:sz w:val="32"/>
          <w:szCs w:val="32"/>
          <w:highlight w:val="none"/>
          <w:u w:val="none"/>
          <w:lang w:val="en-US" w:eastAsia="zh-CN" w:bidi="ar-SA"/>
        </w:rPr>
        <w:t>学习方案</w:t>
      </w:r>
      <w:r>
        <w:rPr>
          <w:rFonts w:hint="eastAsia" w:ascii="仿宋_GB2312" w:hAnsi="仿宋_GB2312" w:eastAsia="仿宋_GB2312" w:cs="仿宋_GB2312"/>
          <w:bCs/>
          <w:i w:val="0"/>
          <w:caps w:val="0"/>
          <w:color w:val="auto"/>
          <w:spacing w:val="0"/>
          <w:sz w:val="32"/>
          <w:szCs w:val="32"/>
          <w:highlight w:val="none"/>
          <w:u w:val="none"/>
          <w:shd w:val="clear"/>
        </w:rPr>
        <w:t>》，明确了学习重点，确保联系工作实际，研讨深入，学有所获。</w:t>
      </w:r>
      <w:r>
        <w:rPr>
          <w:rFonts w:hint="eastAsia" w:ascii="仿宋_GB2312" w:hAnsi="仿宋_GB2312" w:eastAsia="仿宋_GB2312" w:cs="仿宋_GB2312"/>
          <w:b w:val="0"/>
          <w:bCs/>
          <w:i w:val="0"/>
          <w:caps w:val="0"/>
          <w:color w:val="auto"/>
          <w:spacing w:val="0"/>
          <w:sz w:val="32"/>
          <w:szCs w:val="32"/>
          <w:highlight w:val="none"/>
          <w:u w:val="none"/>
          <w:shd w:val="clear"/>
          <w:lang w:val="en-US" w:eastAsia="zh-CN"/>
        </w:rPr>
        <w:t>二是</w:t>
      </w:r>
      <w:r>
        <w:rPr>
          <w:rFonts w:hint="eastAsia" w:ascii="仿宋_GB2312" w:hAnsi="仿宋_GB2312" w:eastAsia="仿宋_GB2312" w:cs="仿宋_GB2312"/>
          <w:bCs/>
          <w:i w:val="0"/>
          <w:caps w:val="0"/>
          <w:color w:val="auto"/>
          <w:spacing w:val="0"/>
          <w:sz w:val="32"/>
          <w:szCs w:val="32"/>
          <w:highlight w:val="none"/>
          <w:u w:val="none"/>
          <w:shd w:val="clear"/>
          <w:lang w:val="en-US" w:eastAsia="zh-CN"/>
        </w:rPr>
        <w:t>规范学习制度。提前通知各中心组成员集中学习和交流研讨内容，要求做好发言准备，</w:t>
      </w:r>
      <w:r>
        <w:rPr>
          <w:rFonts w:hint="eastAsia" w:ascii="仿宋_GB2312" w:hAnsi="仿宋_GB2312" w:eastAsia="仿宋_GB2312" w:cs="仿宋_GB2312"/>
          <w:bCs/>
          <w:i w:val="0"/>
          <w:caps w:val="0"/>
          <w:color w:val="auto"/>
          <w:spacing w:val="0"/>
          <w:sz w:val="32"/>
          <w:szCs w:val="32"/>
          <w:highlight w:val="none"/>
          <w:u w:val="none"/>
          <w:shd w:val="clear"/>
        </w:rPr>
        <w:t>指定专人收集、整理</w:t>
      </w:r>
      <w:r>
        <w:rPr>
          <w:rFonts w:hint="eastAsia" w:ascii="仿宋_GB2312" w:hAnsi="仿宋_GB2312" w:eastAsia="仿宋_GB2312" w:cs="仿宋_GB2312"/>
          <w:bCs/>
          <w:i w:val="0"/>
          <w:caps w:val="0"/>
          <w:color w:val="auto"/>
          <w:spacing w:val="0"/>
          <w:sz w:val="32"/>
          <w:szCs w:val="32"/>
          <w:highlight w:val="none"/>
          <w:u w:val="none"/>
          <w:shd w:val="clear"/>
          <w:lang w:eastAsia="zh-CN"/>
        </w:rPr>
        <w:t>学习记录和发言材料，</w:t>
      </w:r>
      <w:r>
        <w:rPr>
          <w:rFonts w:hint="eastAsia" w:ascii="仿宋_GB2312" w:hAnsi="仿宋_GB2312" w:eastAsia="仿宋_GB2312" w:cs="仿宋_GB2312"/>
          <w:b w:val="0"/>
          <w:bCs/>
          <w:color w:val="auto"/>
          <w:spacing w:val="0"/>
          <w:kern w:val="2"/>
          <w:sz w:val="32"/>
          <w:szCs w:val="32"/>
          <w:highlight w:val="none"/>
          <w:u w:val="none"/>
          <w:lang w:val="en-US" w:eastAsia="zh-CN" w:bidi="ar-SA"/>
        </w:rPr>
        <w:t>推动党组理论学习中心组学习制度化、规范化、常态化。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val="0"/>
          <w:bCs/>
          <w:color w:val="auto"/>
          <w:sz w:val="32"/>
          <w:szCs w:val="32"/>
          <w:highlight w:val="none"/>
          <w:u w:val="none"/>
          <w:lang w:val="en-US" w:eastAsia="zh-CN"/>
        </w:rPr>
      </w:pPr>
      <w:r>
        <w:rPr>
          <w:rFonts w:hint="eastAsia" w:ascii="仿宋_GB2312" w:hAnsi="仿宋_GB2312" w:eastAsia="仿宋_GB2312" w:cs="仿宋_GB2312"/>
          <w:b/>
          <w:bCs w:val="0"/>
          <w:color w:val="auto"/>
          <w:spacing w:val="0"/>
          <w:kern w:val="2"/>
          <w:sz w:val="32"/>
          <w:szCs w:val="32"/>
          <w:highlight w:val="none"/>
          <w:u w:val="none"/>
          <w:lang w:val="en-US" w:eastAsia="zh-CN" w:bidi="ar-SA"/>
        </w:rPr>
        <w:t>3.</w:t>
      </w:r>
      <w:r>
        <w:rPr>
          <w:rFonts w:hint="eastAsia" w:ascii="仿宋_GB2312" w:hAnsi="仿宋_GB2312" w:eastAsia="仿宋_GB2312" w:cs="仿宋_GB2312"/>
          <w:b/>
          <w:bCs w:val="0"/>
          <w:color w:val="auto"/>
          <w:sz w:val="32"/>
          <w:szCs w:val="32"/>
          <w:highlight w:val="none"/>
          <w:u w:val="none"/>
          <w:lang w:eastAsia="zh-CN"/>
        </w:rPr>
        <w:t>关于</w:t>
      </w:r>
      <w:r>
        <w:rPr>
          <w:rFonts w:hint="eastAsia" w:ascii="仿宋_GB2312" w:hAnsi="仿宋_GB2312" w:eastAsia="仿宋_GB2312" w:cs="仿宋_GB2312"/>
          <w:b/>
          <w:bCs w:val="0"/>
          <w:color w:val="auto"/>
          <w:spacing w:val="0"/>
          <w:kern w:val="2"/>
          <w:sz w:val="32"/>
          <w:szCs w:val="32"/>
          <w:highlight w:val="none"/>
          <w:u w:val="none"/>
          <w:lang w:val="en-US" w:eastAsia="zh-CN" w:bidi="ar-SA"/>
        </w:rPr>
        <w:t>“传达学习上级重大决策部署和会议精神不到位”问题的整改。</w:t>
      </w:r>
      <w:r>
        <w:rPr>
          <w:rFonts w:hint="eastAsia" w:ascii="仿宋_GB2312" w:hAnsi="仿宋_GB2312" w:eastAsia="仿宋_GB2312" w:cs="仿宋_GB2312"/>
          <w:b w:val="0"/>
          <w:bCs/>
          <w:color w:val="auto"/>
          <w:spacing w:val="0"/>
          <w:kern w:val="2"/>
          <w:sz w:val="32"/>
          <w:szCs w:val="32"/>
          <w:highlight w:val="none"/>
          <w:u w:val="none"/>
          <w:lang w:val="en-US" w:eastAsia="zh-CN" w:bidi="ar-SA"/>
        </w:rPr>
        <w:t>通过领导干部专题学、全体干部集中学的方式，及时学习传达</w:t>
      </w:r>
      <w:r>
        <w:rPr>
          <w:rFonts w:hint="eastAsia" w:ascii="仿宋_GB2312" w:hAnsi="仿宋_GB2312" w:eastAsia="仿宋_GB2312" w:cs="仿宋_GB2312"/>
          <w:b w:val="0"/>
          <w:bCs/>
          <w:color w:val="auto"/>
          <w:sz w:val="32"/>
          <w:szCs w:val="32"/>
          <w:highlight w:val="none"/>
          <w:u w:val="none"/>
          <w:lang w:val="en-US" w:eastAsia="zh-CN"/>
        </w:rPr>
        <w:t>上级重大决策部署和会议精神，</w:t>
      </w:r>
      <w:r>
        <w:rPr>
          <w:rFonts w:hint="eastAsia" w:ascii="仿宋_GB2312" w:hAnsi="仿宋_GB2312" w:eastAsia="仿宋_GB2312" w:cs="仿宋_GB2312"/>
          <w:b w:val="0"/>
          <w:bCs/>
          <w:color w:val="auto"/>
          <w:spacing w:val="0"/>
          <w:kern w:val="2"/>
          <w:sz w:val="32"/>
          <w:szCs w:val="32"/>
          <w:highlight w:val="none"/>
          <w:u w:val="none"/>
          <w:lang w:val="en-US" w:eastAsia="zh-CN" w:bidi="ar-SA"/>
        </w:rPr>
        <w:t>召开全体会、专题会</w:t>
      </w:r>
      <w:r>
        <w:rPr>
          <w:rFonts w:hint="eastAsia" w:ascii="仿宋_GB2312" w:hAnsi="仿宋_GB2312" w:eastAsia="仿宋_GB2312" w:cs="仿宋_GB2312"/>
          <w:b w:val="0"/>
          <w:bCs/>
          <w:color w:val="auto"/>
          <w:sz w:val="32"/>
          <w:szCs w:val="32"/>
          <w:highlight w:val="none"/>
          <w:u w:val="none"/>
          <w:lang w:val="en-US" w:eastAsia="zh-CN"/>
        </w:rPr>
        <w:t>12次。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eastAsia" w:ascii="仿宋_GB2312" w:hAnsi="仿宋_GB2312" w:eastAsia="仿宋_GB2312" w:cs="仿宋_GB2312"/>
          <w:b/>
          <w:bCs w:val="0"/>
          <w:color w:val="auto"/>
          <w:sz w:val="32"/>
          <w:szCs w:val="32"/>
          <w:highlight w:val="none"/>
          <w:u w:val="none"/>
          <w:lang w:val="en-US" w:eastAsia="zh-CN"/>
        </w:rPr>
      </w:pPr>
      <w:r>
        <w:rPr>
          <w:rFonts w:hint="eastAsia" w:ascii="仿宋_GB2312" w:hAnsi="仿宋_GB2312" w:eastAsia="仿宋_GB2312" w:cs="仿宋_GB2312"/>
          <w:b/>
          <w:bCs w:val="0"/>
          <w:color w:val="auto"/>
          <w:sz w:val="32"/>
          <w:szCs w:val="32"/>
          <w:highlight w:val="none"/>
          <w:u w:val="none"/>
          <w:lang w:val="en-US" w:eastAsia="zh-CN"/>
        </w:rPr>
        <w:t>4.关于“</w:t>
      </w:r>
      <w:r>
        <w:rPr>
          <w:rFonts w:hint="eastAsia" w:ascii="仿宋_GB2312" w:hAnsi="仿宋_GB2312" w:eastAsia="仿宋_GB2312" w:cs="仿宋_GB2312"/>
          <w:b/>
          <w:bCs w:val="0"/>
          <w:color w:val="auto"/>
          <w:sz w:val="32"/>
          <w:szCs w:val="32"/>
          <w:highlight w:val="none"/>
          <w:u w:val="none"/>
          <w:lang w:val="zh-CN" w:eastAsia="zh-CN"/>
        </w:rPr>
        <w:t>发挥核心职能作用还有差距</w:t>
      </w:r>
      <w:r>
        <w:rPr>
          <w:rFonts w:hint="eastAsia" w:ascii="仿宋_GB2312" w:hAnsi="仿宋_GB2312" w:eastAsia="仿宋_GB2312" w:cs="仿宋_GB2312"/>
          <w:b/>
          <w:bCs w:val="0"/>
          <w:color w:val="auto"/>
          <w:sz w:val="32"/>
          <w:szCs w:val="32"/>
          <w:highlight w:val="none"/>
          <w:u w:val="none"/>
          <w:lang w:val="en-US" w:eastAsia="zh-CN"/>
        </w:rPr>
        <w:t>”问题的整改。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sz w:val="32"/>
          <w:szCs w:val="32"/>
          <w:highlight w:val="none"/>
          <w:u w:val="none"/>
          <w:lang w:val="en-US" w:eastAsia="zh-CN"/>
        </w:rPr>
      </w:pPr>
      <w:r>
        <w:rPr>
          <w:rFonts w:hint="eastAsia" w:ascii="仿宋_GB2312" w:hAnsi="仿宋_GB2312" w:eastAsia="仿宋_GB2312" w:cs="仿宋_GB2312"/>
          <w:b w:val="0"/>
          <w:bCs/>
          <w:color w:val="auto"/>
          <w:sz w:val="32"/>
          <w:szCs w:val="32"/>
          <w:highlight w:val="none"/>
          <w:u w:val="none"/>
          <w:lang w:val="en-US" w:eastAsia="zh-CN"/>
        </w:rPr>
        <w:t>一是扎实开展中心重点工作，</w:t>
      </w:r>
      <w:r>
        <w:rPr>
          <w:rFonts w:hint="eastAsia" w:ascii="仿宋_GB2312" w:hAnsi="仿宋_GB2312" w:eastAsia="仿宋_GB2312" w:cs="仿宋_GB2312"/>
          <w:b w:val="0"/>
          <w:bCs/>
          <w:color w:val="auto"/>
          <w:sz w:val="32"/>
          <w:szCs w:val="32"/>
          <w:highlight w:val="none"/>
          <w:u w:val="none"/>
          <w:lang w:val="en-US" w:eastAsia="zh"/>
        </w:rPr>
        <w:t>及时对指标任务进行分解，将任务责任分解到领导到科室，定期召开专题会掌握推动工作进度，</w:t>
      </w:r>
      <w:r>
        <w:rPr>
          <w:rFonts w:hint="eastAsia" w:ascii="仿宋_GB2312" w:hAnsi="仿宋_GB2312" w:eastAsia="仿宋_GB2312" w:cs="仿宋_GB2312"/>
          <w:b w:val="0"/>
          <w:bCs/>
          <w:color w:val="auto"/>
          <w:sz w:val="32"/>
          <w:szCs w:val="32"/>
          <w:highlight w:val="none"/>
          <w:u w:val="none"/>
          <w:lang w:val="en-US" w:eastAsia="zh-CN"/>
        </w:rPr>
        <w:t>随时跟进经济指标完成情况。各班子成员定期走访企业调研经营情况，了解问题诉求，协调解决各类问题，</w:t>
      </w:r>
      <w:r>
        <w:rPr>
          <w:rFonts w:hint="eastAsia" w:ascii="仿宋_GB2312" w:hAnsi="仿宋_GB2312" w:eastAsia="仿宋_GB2312" w:cs="仿宋_GB2312"/>
          <w:b w:val="0"/>
          <w:bCs/>
          <w:color w:val="auto"/>
          <w:sz w:val="32"/>
          <w:szCs w:val="32"/>
          <w:highlight w:val="none"/>
          <w:u w:val="none"/>
          <w:lang w:val="en-US" w:eastAsia="zh"/>
        </w:rPr>
        <w:t>确保年度工作按时按质完成</w:t>
      </w:r>
      <w:r>
        <w:rPr>
          <w:rFonts w:hint="eastAsia" w:ascii="仿宋_GB2312" w:hAnsi="仿宋_GB2312" w:eastAsia="仿宋_GB2312" w:cs="仿宋_GB2312"/>
          <w:b w:val="0"/>
          <w:bCs/>
          <w:color w:val="auto"/>
          <w:sz w:val="32"/>
          <w:szCs w:val="32"/>
          <w:highlight w:val="none"/>
          <w:u w:val="none"/>
          <w:lang w:val="en-US" w:eastAsia="zh-CN"/>
        </w:rPr>
        <w:t>。二是</w:t>
      </w:r>
      <w:r>
        <w:rPr>
          <w:rFonts w:hint="eastAsia" w:ascii="仿宋_GB2312" w:hAnsi="仿宋_GB2312" w:eastAsia="仿宋_GB2312" w:cs="仿宋_GB2312"/>
          <w:b w:val="0"/>
          <w:bCs/>
          <w:color w:val="auto"/>
          <w:sz w:val="32"/>
          <w:szCs w:val="32"/>
          <w:highlight w:val="none"/>
          <w:u w:val="none"/>
          <w:lang w:val="en-US" w:eastAsia="zh"/>
        </w:rPr>
        <w:t>充分发挥接诉即办工作专班职责，定期召开专题分析会，针对通讯行业设施求偿、怀柔园属地管理等重点诉求点位专题研究，主要领导亲自部署，主管领导、责任科长共同研究，确保矛盾有效化解。</w:t>
      </w:r>
      <w:r>
        <w:rPr>
          <w:rFonts w:hint="eastAsia" w:ascii="仿宋_GB2312" w:hAnsi="仿宋_GB2312" w:eastAsia="仿宋_GB2312" w:cs="仿宋_GB2312"/>
          <w:b w:val="0"/>
          <w:bCs/>
          <w:color w:val="auto"/>
          <w:sz w:val="32"/>
          <w:szCs w:val="32"/>
          <w:highlight w:val="none"/>
          <w:u w:val="none"/>
          <w:lang w:val="en-US" w:eastAsia="zh-CN"/>
        </w:rPr>
        <w:t>2024年1月至2024年7月考核期内，接诉即办三率考核为满分。三是提前谋划创城工作，无障碍指标材料符合要求、按期完成。累计梳整凌乱线缆点位4000余处。四是2024年1-7月，规上工业总产值302亿元，实现同比增长3%。</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 w:val="0"/>
          <w:bCs/>
          <w:snapToGrid/>
          <w:color w:val="auto"/>
          <w:kern w:val="2"/>
          <w:sz w:val="32"/>
          <w:szCs w:val="32"/>
          <w:highlight w:val="none"/>
          <w:u w:val="none"/>
          <w:shd w:val="clear"/>
          <w:rtl w:val="0"/>
          <w:lang w:val="en-US" w:eastAsia="zh-CN"/>
        </w:rPr>
      </w:pP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5.</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主动谋划不够，创新意识不强</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”问题的整改</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w:t>
      </w:r>
      <w:bookmarkStart w:id="0" w:name="OLE_LINK1"/>
      <w:bookmarkStart w:id="1" w:name="OLE_LINK2"/>
      <w:r>
        <w:rPr>
          <w:rFonts w:hint="eastAsia" w:ascii="仿宋_GB2312" w:hAnsi="仿宋_GB2312" w:eastAsia="仿宋_GB2312" w:cs="仿宋_GB2312"/>
          <w:bCs/>
          <w:i w:val="0"/>
          <w:caps w:val="0"/>
          <w:color w:val="auto"/>
          <w:spacing w:val="0"/>
          <w:sz w:val="32"/>
          <w:szCs w:val="32"/>
          <w:highlight w:val="none"/>
          <w:u w:val="none"/>
          <w:shd w:val="clear"/>
        </w:rPr>
        <w:t>怀柔区社会信用体系建设联席会议办公室</w:t>
      </w:r>
      <w:r>
        <w:rPr>
          <w:rFonts w:hint="eastAsia" w:ascii="仿宋_GB2312" w:hAnsi="仿宋_GB2312" w:eastAsia="仿宋_GB2312" w:cs="仿宋_GB2312"/>
          <w:bCs/>
          <w:color w:val="auto"/>
          <w:sz w:val="32"/>
          <w:szCs w:val="32"/>
          <w:highlight w:val="none"/>
          <w:u w:val="none"/>
          <w:lang w:val="en-US" w:eastAsia="zh-CN"/>
        </w:rPr>
        <w:t>印发《2024年北京市怀柔区社会信用体系建设重点工作任务》，</w:t>
      </w:r>
      <w:r>
        <w:rPr>
          <w:rFonts w:hint="eastAsia" w:ascii="仿宋_GB2312" w:hAnsi="仿宋_GB2312" w:eastAsia="仿宋_GB2312" w:cs="仿宋_GB2312"/>
          <w:bCs/>
          <w:i w:val="0"/>
          <w:caps w:val="0"/>
          <w:color w:val="auto"/>
          <w:spacing w:val="0"/>
          <w:sz w:val="32"/>
          <w:szCs w:val="32"/>
          <w:highlight w:val="none"/>
          <w:u w:val="none"/>
          <w:shd w:val="clear"/>
        </w:rPr>
        <w:t>召开了</w:t>
      </w:r>
      <w:r>
        <w:rPr>
          <w:rFonts w:hint="eastAsia" w:ascii="仿宋_GB2312" w:hAnsi="仿宋_GB2312" w:eastAsia="仿宋_GB2312" w:cs="仿宋_GB2312"/>
          <w:bCs/>
          <w:i w:val="0"/>
          <w:caps w:val="0"/>
          <w:color w:val="auto"/>
          <w:spacing w:val="0"/>
          <w:sz w:val="32"/>
          <w:szCs w:val="32"/>
          <w:highlight w:val="none"/>
          <w:u w:val="none"/>
          <w:shd w:val="clear"/>
          <w:lang w:val="en-US" w:eastAsia="zh-CN"/>
        </w:rPr>
        <w:t>2024年</w:t>
      </w:r>
      <w:r>
        <w:rPr>
          <w:rFonts w:hint="eastAsia" w:ascii="仿宋_GB2312" w:hAnsi="仿宋_GB2312" w:eastAsia="仿宋_GB2312" w:cs="仿宋_GB2312"/>
          <w:bCs/>
          <w:i w:val="0"/>
          <w:caps w:val="0"/>
          <w:color w:val="auto"/>
          <w:spacing w:val="0"/>
          <w:sz w:val="32"/>
          <w:szCs w:val="32"/>
          <w:highlight w:val="none"/>
          <w:u w:val="none"/>
          <w:shd w:val="clear"/>
        </w:rPr>
        <w:t>怀柔区社会信用体系建设工作会</w:t>
      </w:r>
      <w:r>
        <w:rPr>
          <w:rFonts w:hint="eastAsia" w:ascii="仿宋_GB2312" w:hAnsi="仿宋_GB2312" w:eastAsia="仿宋_GB2312" w:cs="仿宋_GB2312"/>
          <w:bCs/>
          <w:i w:val="0"/>
          <w:caps w:val="0"/>
          <w:color w:val="auto"/>
          <w:spacing w:val="0"/>
          <w:sz w:val="32"/>
          <w:szCs w:val="32"/>
          <w:highlight w:val="none"/>
          <w:u w:val="none"/>
          <w:shd w:val="clear"/>
          <w:lang w:eastAsia="zh-CN"/>
        </w:rPr>
        <w:t>。</w:t>
      </w:r>
      <w:r>
        <w:rPr>
          <w:rFonts w:hint="eastAsia" w:ascii="仿宋_GB2312" w:hAnsi="仿宋_GB2312" w:eastAsia="仿宋_GB2312" w:cs="仿宋_GB2312"/>
          <w:bCs/>
          <w:i w:val="0"/>
          <w:caps w:val="0"/>
          <w:color w:val="auto"/>
          <w:spacing w:val="0"/>
          <w:sz w:val="32"/>
          <w:szCs w:val="32"/>
          <w:highlight w:val="none"/>
          <w:u w:val="none"/>
          <w:shd w:val="clear"/>
        </w:rPr>
        <w:t>通过召开会议、微信群、电话沟通等多种方式，加强了与区级各单位沟通联系，并充分发挥怀柔区信用联席会议作用，与各成员单位之间建立了紧密联系沟通，加大信息共享力度。</w:t>
      </w:r>
    </w:p>
    <w:bookmarkEnd w:id="0"/>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u w:val="none"/>
          <w:lang w:val="en-US" w:eastAsia="zh-CN"/>
        </w:rPr>
      </w:pP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6.</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“推动</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中关村怀柔园与科学城管委会协调发展的力度不够，对接协同机制尚不明确</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”问题的整改</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w:t>
      </w:r>
      <w:r>
        <w:rPr>
          <w:rFonts w:hint="eastAsia" w:ascii="仿宋_GB2312" w:hAnsi="仿宋_GB2312" w:eastAsia="仿宋_GB2312" w:cs="仿宋_GB2312"/>
          <w:b w:val="0"/>
          <w:bCs w:val="0"/>
          <w:color w:val="auto"/>
          <w:sz w:val="32"/>
          <w:szCs w:val="32"/>
          <w:highlight w:val="none"/>
          <w:u w:val="none"/>
          <w:lang w:eastAsia="zh-CN"/>
        </w:rPr>
        <w:t>一是积极开展中关村怀柔园空间范围调整工作。</w:t>
      </w:r>
      <w:r>
        <w:rPr>
          <w:rFonts w:hint="eastAsia" w:ascii="仿宋_GB2312" w:hAnsi="仿宋_GB2312" w:eastAsia="仿宋_GB2312" w:cs="仿宋_GB2312"/>
          <w:color w:val="auto"/>
          <w:sz w:val="32"/>
          <w:szCs w:val="32"/>
          <w:highlight w:val="none"/>
          <w:u w:val="none"/>
          <w:lang w:eastAsia="zh-CN"/>
        </w:rPr>
        <w:t>建立市、区、属地镇乡及国企三级长效沟通机制，牵头组织会议专题研究30余次，已形成中关村怀柔园空间范围调整方案、示意图等阶段性成果。</w:t>
      </w:r>
      <w:r>
        <w:rPr>
          <w:rFonts w:hint="eastAsia" w:ascii="仿宋_GB2312" w:hAnsi="仿宋_GB2312" w:eastAsia="仿宋_GB2312" w:cs="仿宋_GB2312"/>
          <w:b w:val="0"/>
          <w:bCs w:val="0"/>
          <w:color w:val="auto"/>
          <w:kern w:val="2"/>
          <w:sz w:val="32"/>
          <w:szCs w:val="32"/>
          <w:highlight w:val="none"/>
          <w:u w:val="none"/>
          <w:lang w:val="en-US" w:eastAsia="zh-CN" w:bidi="ar-SA"/>
        </w:rPr>
        <w:t>二是强化中关村怀柔园与科学城管委会的协同联动。加强与科学城管委会建立沟通</w:t>
      </w:r>
      <w:bookmarkEnd w:id="1"/>
      <w:r>
        <w:rPr>
          <w:rFonts w:hint="eastAsia" w:ascii="仿宋_GB2312" w:hAnsi="仿宋_GB2312" w:eastAsia="仿宋_GB2312" w:cs="仿宋_GB2312"/>
          <w:b w:val="0"/>
          <w:bCs w:val="0"/>
          <w:color w:val="auto"/>
          <w:kern w:val="2"/>
          <w:sz w:val="32"/>
          <w:szCs w:val="32"/>
          <w:highlight w:val="none"/>
          <w:u w:val="none"/>
          <w:lang w:val="en-US" w:eastAsia="zh-CN" w:bidi="ar-SA"/>
        </w:rPr>
        <w:t>联系机制，推动创新小镇、城市客厅、长城海纳、有研科创园、碳纳米管等产业园区建设。</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pPr>
      <w:r>
        <w:rPr>
          <w:rFonts w:hint="eastAsia" w:ascii="仿宋_GB2312" w:hAnsi="仿宋_GB2312" w:eastAsia="仿宋_GB2312" w:cs="仿宋_GB2312"/>
          <w:b/>
          <w:bCs/>
          <w:color w:val="auto"/>
          <w:sz w:val="32"/>
          <w:szCs w:val="32"/>
          <w:highlight w:val="none"/>
          <w:u w:val="none"/>
          <w:lang w:val="en-US" w:eastAsia="zh-CN"/>
        </w:rPr>
        <w:t>7.</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“经信局与科学城管委会各职能部门之间职责边界不清晰，未形成有效的工作合力”问题的整改。</w:t>
      </w:r>
      <w:r>
        <w:rPr>
          <w:rFonts w:hint="eastAsia" w:ascii="仿宋_GB2312" w:hAnsi="Calibri" w:eastAsia="仿宋_GB2312" w:cs="黑体"/>
          <w:b w:val="0"/>
          <w:bCs w:val="0"/>
          <w:snapToGrid/>
          <w:color w:val="auto"/>
          <w:kern w:val="2"/>
          <w:sz w:val="32"/>
          <w:szCs w:val="32"/>
          <w:highlight w:val="none"/>
          <w:u w:val="none"/>
          <w:shd w:val="clear" w:color="auto" w:fill="auto"/>
          <w:rtl w:val="0"/>
          <w:lang w:val="zh-CN" w:eastAsia="zh-CN"/>
        </w:rPr>
        <w:t>积极</w:t>
      </w:r>
      <w:r>
        <w:rPr>
          <w:rFonts w:hint="eastAsia" w:ascii="仿宋_GB2312" w:eastAsia="仿宋_GB2312"/>
          <w:color w:val="auto"/>
          <w:sz w:val="32"/>
          <w:szCs w:val="32"/>
          <w:highlight w:val="none"/>
          <w:u w:val="none"/>
        </w:rPr>
        <w:t>与科学城相关处室沟通对接企业需求，</w:t>
      </w:r>
      <w:r>
        <w:rPr>
          <w:rFonts w:hint="eastAsia" w:ascii="仿宋_GB2312" w:eastAsia="仿宋_GB2312"/>
          <w:color w:val="auto"/>
          <w:sz w:val="32"/>
          <w:szCs w:val="32"/>
          <w:highlight w:val="none"/>
          <w:u w:val="none"/>
          <w:lang w:eastAsia="zh-CN"/>
        </w:rPr>
        <w:t>组织</w:t>
      </w:r>
      <w:r>
        <w:rPr>
          <w:rFonts w:hint="eastAsia" w:ascii="仿宋_GB2312" w:hAnsi="仿宋_GB2312" w:eastAsia="仿宋_GB2312" w:cs="仿宋_GB2312"/>
          <w:color w:val="auto"/>
          <w:sz w:val="32"/>
          <w:szCs w:val="32"/>
          <w:highlight w:val="none"/>
          <w:u w:val="none"/>
        </w:rPr>
        <w:t>大科学装置各业主单位和仪器仪表相关企业</w:t>
      </w:r>
      <w:r>
        <w:rPr>
          <w:rFonts w:hint="eastAsia" w:ascii="仿宋_GB2312" w:hAnsi="仿宋_GB2312" w:eastAsia="仿宋_GB2312" w:cs="仿宋_GB2312"/>
          <w:color w:val="auto"/>
          <w:sz w:val="32"/>
          <w:szCs w:val="32"/>
          <w:highlight w:val="none"/>
          <w:u w:val="none"/>
          <w:lang w:eastAsia="zh-CN"/>
        </w:rPr>
        <w:t>召开</w:t>
      </w:r>
      <w:r>
        <w:rPr>
          <w:rFonts w:hint="eastAsia" w:ascii="仿宋_GB2312" w:hAnsi="仿宋_GB2312" w:eastAsia="仿宋_GB2312" w:cs="仿宋_GB2312"/>
          <w:color w:val="auto"/>
          <w:sz w:val="32"/>
          <w:szCs w:val="32"/>
          <w:highlight w:val="none"/>
          <w:u w:val="none"/>
          <w:lang w:val="en-US" w:eastAsia="zh-CN"/>
        </w:rPr>
        <w:t>3场</w:t>
      </w:r>
      <w:r>
        <w:rPr>
          <w:rFonts w:hint="eastAsia" w:ascii="仿宋_GB2312" w:hAnsi="仿宋_GB2312" w:eastAsia="仿宋_GB2312" w:cs="仿宋_GB2312"/>
          <w:color w:val="auto"/>
          <w:sz w:val="32"/>
          <w:szCs w:val="32"/>
          <w:highlight w:val="none"/>
          <w:u w:val="none"/>
        </w:rPr>
        <w:t>对接会，</w:t>
      </w:r>
      <w:r>
        <w:rPr>
          <w:rFonts w:hint="eastAsia" w:ascii="仿宋_GB2312" w:hAnsi="仿宋_GB2312" w:eastAsia="仿宋_GB2312" w:cs="仿宋_GB2312"/>
          <w:color w:val="auto"/>
          <w:sz w:val="32"/>
          <w:szCs w:val="32"/>
          <w:highlight w:val="none"/>
          <w:u w:val="none"/>
          <w:lang w:eastAsia="zh-CN"/>
        </w:rPr>
        <w:t>进一步</w:t>
      </w:r>
      <w:r>
        <w:rPr>
          <w:rFonts w:hint="eastAsia" w:ascii="仿宋_GB2312" w:hAnsi="仿宋_GB2312" w:eastAsia="仿宋_GB2312" w:cs="仿宋_GB2312"/>
          <w:color w:val="auto"/>
          <w:sz w:val="32"/>
          <w:szCs w:val="32"/>
          <w:highlight w:val="none"/>
          <w:u w:val="none"/>
        </w:rPr>
        <w:t>打通信息壁垒，助力大科学装置建设。</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highlight w:val="none"/>
          <w:u w:val="none"/>
          <w:lang w:val="en-US" w:eastAsia="zh-CN" w:bidi="ar"/>
        </w:rPr>
      </w:pP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8.</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“产业创新发展发力不够”问题的整改。</w:t>
      </w:r>
      <w:r>
        <w:rPr>
          <w:rFonts w:hint="eastAsia" w:ascii="仿宋_GB2312" w:hAnsi="仿宋_GB2312" w:eastAsia="仿宋_GB2312" w:cs="仿宋_GB2312"/>
          <w:b w:val="0"/>
          <w:bCs w:val="0"/>
          <w:color w:val="auto"/>
          <w:sz w:val="32"/>
          <w:szCs w:val="32"/>
          <w:highlight w:val="none"/>
          <w:u w:val="none"/>
          <w:lang w:eastAsia="zh-CN"/>
        </w:rPr>
        <w:t>一是</w:t>
      </w:r>
      <w:r>
        <w:rPr>
          <w:rFonts w:hint="eastAsia" w:ascii="仿宋_GB2312" w:hAnsi="仿宋_GB2312" w:eastAsia="仿宋_GB2312" w:cs="仿宋_GB2312"/>
          <w:color w:val="auto"/>
          <w:sz w:val="32"/>
          <w:szCs w:val="32"/>
          <w:highlight w:val="none"/>
          <w:u w:val="none"/>
        </w:rPr>
        <w:t>组织召开业务培训、政策宣贯会等活动</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为企业提供专精特新相关业务培训及政策解读</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eastAsia="zh-CN"/>
        </w:rPr>
        <w:t>二是通过</w:t>
      </w:r>
      <w:r>
        <w:rPr>
          <w:rFonts w:hint="eastAsia" w:ascii="仿宋_GB2312" w:hAnsi="仿宋_GB2312" w:eastAsia="仿宋_GB2312" w:cs="仿宋_GB2312"/>
          <w:color w:val="auto"/>
          <w:sz w:val="32"/>
          <w:szCs w:val="32"/>
          <w:highlight w:val="none"/>
          <w:u w:val="none"/>
        </w:rPr>
        <w:t>实地走访和“一对一”进行业务指导，联合区</w:t>
      </w:r>
      <w:r>
        <w:rPr>
          <w:rFonts w:hint="eastAsia" w:ascii="仿宋_GB2312" w:hAnsi="仿宋_GB2312" w:eastAsia="仿宋_GB2312" w:cs="仿宋_GB2312"/>
          <w:color w:val="auto"/>
          <w:sz w:val="32"/>
          <w:szCs w:val="32"/>
          <w:highlight w:val="none"/>
          <w:u w:val="none"/>
          <w:lang w:eastAsia="zh-CN"/>
        </w:rPr>
        <w:t>相关职能</w:t>
      </w:r>
      <w:r>
        <w:rPr>
          <w:rFonts w:hint="eastAsia" w:ascii="仿宋_GB2312" w:hAnsi="仿宋_GB2312" w:eastAsia="仿宋_GB2312" w:cs="仿宋_GB2312"/>
          <w:color w:val="auto"/>
          <w:sz w:val="32"/>
          <w:szCs w:val="32"/>
          <w:highlight w:val="none"/>
          <w:u w:val="none"/>
        </w:rPr>
        <w:t>部门做好专精特新企业服务。2024年上半年新增专精特新企业25家，</w:t>
      </w:r>
      <w:r>
        <w:rPr>
          <w:rFonts w:hint="eastAsia" w:ascii="仿宋_GB2312" w:hAnsi="仿宋_GB2312" w:eastAsia="仿宋_GB2312" w:cs="仿宋_GB2312"/>
          <w:color w:val="auto"/>
          <w:sz w:val="32"/>
          <w:szCs w:val="32"/>
          <w:highlight w:val="none"/>
          <w:u w:val="none"/>
          <w:lang w:eastAsia="zh-CN"/>
        </w:rPr>
        <w:t>总</w:t>
      </w:r>
      <w:r>
        <w:rPr>
          <w:rFonts w:hint="eastAsia" w:ascii="仿宋_GB2312" w:hAnsi="仿宋_GB2312" w:eastAsia="仿宋_GB2312" w:cs="仿宋_GB2312"/>
          <w:color w:val="auto"/>
          <w:sz w:val="32"/>
          <w:szCs w:val="32"/>
          <w:highlight w:val="none"/>
          <w:u w:val="none"/>
        </w:rPr>
        <w:t>保有量达174家（国家级小巨人8家）</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北京市创新型中小企业认定152家，怀柔园中关村高新企业保有量累计达181家。</w:t>
      </w:r>
    </w:p>
    <w:p>
      <w:pPr>
        <w:keepNext w:val="0"/>
        <w:keepLines w:val="0"/>
        <w:pageBreakBefore w:val="0"/>
        <w:widowControl/>
        <w:numPr>
          <w:ilvl w:val="0"/>
          <w:numId w:val="0"/>
        </w:numPr>
        <w:kinsoku/>
        <w:autoSpaceDE/>
        <w:autoSpaceDN/>
        <w:bidi w:val="0"/>
        <w:spacing w:line="560" w:lineRule="exact"/>
        <w:ind w:left="0" w:firstLine="643" w:firstLineChars="200"/>
        <w:textAlignment w:val="auto"/>
        <w:outlineLvl w:val="9"/>
        <w:rPr>
          <w:rFonts w:hint="eastAsia" w:ascii="仿宋_GB2312" w:hAnsi="仿宋_GB2312" w:eastAsia="仿宋_GB2312" w:cs="仿宋_GB2312"/>
          <w:color w:val="auto"/>
          <w:sz w:val="32"/>
          <w:szCs w:val="32"/>
          <w:highlight w:val="none"/>
          <w:u w:val="none"/>
          <w:rtl w:val="0"/>
          <w:lang w:val="zh-CN" w:eastAsia="zh-CN"/>
        </w:rPr>
      </w:pPr>
      <w:r>
        <w:rPr>
          <w:rFonts w:hint="eastAsia" w:ascii="仿宋_GB2312" w:hAnsi="仿宋_GB2312" w:eastAsia="仿宋_GB2312" w:cs="仿宋_GB2312"/>
          <w:b/>
          <w:bCs/>
          <w:color w:val="auto"/>
          <w:sz w:val="32"/>
          <w:szCs w:val="32"/>
          <w:highlight w:val="none"/>
          <w:u w:val="none"/>
          <w:lang w:val="en-US" w:eastAsia="zh-CN"/>
        </w:rPr>
        <w:t>9.</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“推动新旧动能转换速度有待提升”问题的整改。</w:t>
      </w:r>
      <w:r>
        <w:rPr>
          <w:rFonts w:hint="eastAsia" w:ascii="仿宋_GB2312" w:hAnsi="仿宋_GB2312" w:eastAsia="仿宋_GB2312" w:cs="仿宋_GB2312"/>
          <w:b w:val="0"/>
          <w:bCs w:val="0"/>
          <w:color w:val="auto"/>
          <w:sz w:val="32"/>
          <w:szCs w:val="32"/>
          <w:highlight w:val="none"/>
          <w:u w:val="none"/>
          <w:lang w:val="en-US" w:eastAsia="zh-CN"/>
        </w:rPr>
        <w:t>一是赋能传统产业升级，</w:t>
      </w:r>
      <w:r>
        <w:rPr>
          <w:rFonts w:hint="eastAsia" w:ascii="仿宋_GB2312" w:hAnsi="仿宋_GB2312" w:eastAsia="仿宋_GB2312" w:cs="仿宋_GB2312"/>
          <w:color w:val="auto"/>
          <w:sz w:val="32"/>
          <w:szCs w:val="32"/>
          <w:highlight w:val="none"/>
          <w:u w:val="none"/>
          <w:lang w:val="en-US" w:eastAsia="zh-CN"/>
        </w:rPr>
        <w:t>推进制造业数字化智能发展。建设北京红星股份有限公司、北京海纳川延锋汽车部件有限公司等成为北京智能工厂和数字化车间，推动制造业数字化转型达标。目前，我区共29家企业完成数字化达标评估。</w:t>
      </w:r>
      <w:r>
        <w:rPr>
          <w:rFonts w:hint="eastAsia" w:ascii="仿宋_GB2312" w:hAnsi="仿宋_GB2312" w:eastAsia="仿宋_GB2312" w:cs="仿宋_GB2312"/>
          <w:b w:val="0"/>
          <w:bCs w:val="0"/>
          <w:color w:val="auto"/>
          <w:sz w:val="32"/>
          <w:szCs w:val="32"/>
          <w:highlight w:val="none"/>
          <w:u w:val="none"/>
          <w:lang w:eastAsia="zh-CN"/>
        </w:rPr>
        <w:t>二是</w:t>
      </w:r>
      <w:r>
        <w:rPr>
          <w:rFonts w:hint="eastAsia" w:ascii="仿宋_GB2312" w:hAnsi="仿宋_GB2312" w:eastAsia="仿宋_GB2312" w:cs="仿宋_GB2312"/>
          <w:b w:val="0"/>
          <w:bCs w:val="0"/>
          <w:color w:val="auto"/>
          <w:sz w:val="32"/>
          <w:szCs w:val="32"/>
          <w:highlight w:val="none"/>
          <w:u w:val="none"/>
        </w:rPr>
        <w:t>着力推动高端科学仪器装备和传感器产业发展。</w:t>
      </w:r>
      <w:r>
        <w:rPr>
          <w:rFonts w:hint="eastAsia" w:ascii="仿宋_GB2312" w:hAnsi="仿宋_GB2312" w:eastAsia="仿宋_GB2312" w:cs="仿宋_GB2312"/>
          <w:color w:val="auto"/>
          <w:sz w:val="32"/>
          <w:szCs w:val="32"/>
          <w:highlight w:val="none"/>
          <w:u w:val="none"/>
        </w:rPr>
        <w:t>通过申报国家级产业集聚区品牌、统筹推进“十百千”招商工作、拓展产业空间、品牌宣传、应用场景驱动等举措，</w:t>
      </w:r>
      <w:r>
        <w:rPr>
          <w:rFonts w:hint="eastAsia" w:ascii="仿宋_GB2312" w:hAnsi="仿宋_GB2312" w:eastAsia="仿宋_GB2312" w:cs="仿宋_GB2312"/>
          <w:color w:val="auto"/>
          <w:kern w:val="2"/>
          <w:sz w:val="32"/>
          <w:szCs w:val="32"/>
          <w:highlight w:val="none"/>
          <w:u w:val="none"/>
          <w:lang w:val="en-US" w:eastAsia="zh-CN" w:bidi="ar-SA"/>
        </w:rPr>
        <w:t>累计在怀落地高端仪器装备和传感器企业324家，其中仪器企业236家、传感器企业71家、科技服务机构17家。</w:t>
      </w:r>
      <w:r>
        <w:rPr>
          <w:rFonts w:hint="eastAsia" w:ascii="仿宋_GB2312" w:hAnsi="仿宋_GB2312" w:eastAsia="仿宋_GB2312" w:cs="仿宋_GB2312"/>
          <w:color w:val="auto"/>
          <w:sz w:val="32"/>
          <w:szCs w:val="32"/>
          <w:highlight w:val="none"/>
          <w:u w:val="none"/>
        </w:rPr>
        <w:t>启元实验室智能微系统平台、高端精密加工共享服务平台、真空技术联合实验室、惯性与声学传感北京市工程研究中心等一系列公共服务平台正在推进建设中</w:t>
      </w:r>
      <w:r>
        <w:rPr>
          <w:rFonts w:hint="eastAsia" w:ascii="仿宋_GB2312" w:hAnsi="仿宋_GB2312" w:eastAsia="仿宋_GB2312" w:cs="仿宋_GB2312"/>
          <w:color w:val="auto"/>
          <w:sz w:val="32"/>
          <w:szCs w:val="32"/>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rtl w:val="0"/>
          <w:lang w:val="en-US" w:eastAsia="zh-CN"/>
        </w:rPr>
      </w:pPr>
      <w:r>
        <w:rPr>
          <w:rFonts w:hint="eastAsia" w:ascii="仿宋_GB2312" w:hAnsi="仿宋_GB2312" w:eastAsia="仿宋_GB2312" w:cs="仿宋_GB2312"/>
          <w:b/>
          <w:bCs/>
          <w:color w:val="auto"/>
          <w:sz w:val="32"/>
          <w:szCs w:val="32"/>
          <w:highlight w:val="none"/>
          <w:u w:val="none"/>
          <w:lang w:val="en-US" w:eastAsia="zh-CN"/>
        </w:rPr>
        <w:t>10.</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数</w:t>
      </w:r>
      <w:r>
        <w:rPr>
          <w:rFonts w:hint="eastAsia" w:ascii="仿宋_GB2312" w:hAnsi="仿宋_GB2312" w:eastAsia="仿宋_GB2312" w:cs="仿宋_GB2312"/>
          <w:b/>
          <w:bCs/>
          <w:snapToGrid w:val="0"/>
          <w:color w:val="auto"/>
          <w:kern w:val="0"/>
          <w:sz w:val="32"/>
          <w:szCs w:val="32"/>
          <w:highlight w:val="none"/>
          <w:u w:val="none"/>
          <w:shd w:val="clear" w:color="auto" w:fill="auto"/>
          <w:lang w:val="zh-CN" w:eastAsia="zh-CN"/>
        </w:rPr>
        <w:t>字经济</w:t>
      </w:r>
      <w:r>
        <w:rPr>
          <w:rFonts w:hint="eastAsia" w:ascii="仿宋_GB2312" w:hAnsi="仿宋_GB2312" w:eastAsia="仿宋_GB2312" w:cs="仿宋_GB2312"/>
          <w:b/>
          <w:bCs/>
          <w:snapToGrid w:val="0"/>
          <w:color w:val="auto"/>
          <w:kern w:val="0"/>
          <w:sz w:val="32"/>
          <w:szCs w:val="32"/>
          <w:highlight w:val="none"/>
          <w:u w:val="none"/>
          <w:shd w:val="clear" w:color="auto" w:fill="auto"/>
          <w:lang w:val="zh-CN"/>
        </w:rPr>
        <w:t>建设</w:t>
      </w:r>
      <w:r>
        <w:rPr>
          <w:rFonts w:hint="eastAsia" w:ascii="仿宋_GB2312" w:hAnsi="仿宋_GB2312" w:eastAsia="仿宋_GB2312" w:cs="仿宋_GB2312"/>
          <w:b/>
          <w:bCs/>
          <w:snapToGrid w:val="0"/>
          <w:color w:val="auto"/>
          <w:kern w:val="0"/>
          <w:sz w:val="32"/>
          <w:szCs w:val="32"/>
          <w:highlight w:val="none"/>
          <w:u w:val="none"/>
          <w:shd w:val="clear" w:color="auto" w:fill="auto"/>
          <w:lang w:val="zh-CN" w:eastAsia="zh-CN"/>
        </w:rPr>
        <w:t>缺少顶层设计</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”问题的整改。</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rtl w:val="0"/>
          <w:lang w:val="en-US" w:eastAsia="zh-CN"/>
        </w:rPr>
      </w:pPr>
      <w:r>
        <w:rPr>
          <w:rFonts w:hint="eastAsia" w:ascii="仿宋_GB2312" w:hAnsi="仿宋_GB2312" w:eastAsia="仿宋_GB2312" w:cs="仿宋_GB2312"/>
          <w:b w:val="0"/>
          <w:bCs w:val="0"/>
          <w:color w:val="auto"/>
          <w:sz w:val="32"/>
          <w:szCs w:val="32"/>
          <w:highlight w:val="none"/>
          <w:u w:val="none"/>
          <w:lang w:eastAsia="zh-CN"/>
        </w:rPr>
        <w:t>一是</w:t>
      </w:r>
      <w:r>
        <w:rPr>
          <w:rFonts w:hint="eastAsia" w:ascii="仿宋_GB2312" w:hAnsi="仿宋_GB2312" w:eastAsia="仿宋_GB2312" w:cs="仿宋_GB2312"/>
          <w:color w:val="auto"/>
          <w:sz w:val="32"/>
          <w:szCs w:val="32"/>
          <w:highlight w:val="none"/>
          <w:u w:val="none"/>
          <w:lang w:eastAsia="zh-CN"/>
        </w:rPr>
        <w:t>编制怀柔区建设全球数字经济标杆城市2024年工作要点，明确重点工作方向和具体任务</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b w:val="0"/>
          <w:bCs w:val="0"/>
          <w:color w:val="auto"/>
          <w:sz w:val="32"/>
          <w:szCs w:val="32"/>
          <w:highlight w:val="none"/>
          <w:u w:val="none"/>
          <w:lang w:eastAsia="zh-CN"/>
        </w:rPr>
        <w:t>二是</w:t>
      </w:r>
      <w:r>
        <w:rPr>
          <w:rFonts w:hint="eastAsia" w:ascii="仿宋_GB2312" w:hAnsi="仿宋_GB2312" w:eastAsia="仿宋_GB2312" w:cs="仿宋_GB2312"/>
          <w:color w:val="auto"/>
          <w:sz w:val="32"/>
          <w:szCs w:val="32"/>
          <w:highlight w:val="none"/>
          <w:u w:val="none"/>
          <w:lang w:val="en-US" w:eastAsia="zh-CN"/>
        </w:rPr>
        <w:t>举办怀柔区“发展数字经济”专题培训班，提高干部发展数字经济能力。</w:t>
      </w:r>
      <w:r>
        <w:rPr>
          <w:rFonts w:hint="eastAsia" w:ascii="仿宋_GB2312" w:hAnsi="仿宋_GB2312" w:eastAsia="仿宋_GB2312" w:cs="仿宋_GB2312"/>
          <w:b w:val="0"/>
          <w:bCs w:val="0"/>
          <w:color w:val="auto"/>
          <w:sz w:val="32"/>
          <w:szCs w:val="32"/>
          <w:highlight w:val="none"/>
          <w:u w:val="none"/>
          <w:lang w:eastAsia="zh-CN"/>
        </w:rPr>
        <w:t>三是</w:t>
      </w:r>
      <w:r>
        <w:rPr>
          <w:rFonts w:hint="eastAsia" w:ascii="仿宋_GB2312" w:hAnsi="仿宋_GB2312" w:eastAsia="仿宋_GB2312" w:cs="仿宋_GB2312"/>
          <w:color w:val="auto"/>
          <w:sz w:val="32"/>
          <w:szCs w:val="32"/>
          <w:highlight w:val="none"/>
          <w:u w:val="none"/>
          <w:lang w:eastAsia="zh-CN"/>
        </w:rPr>
        <w:t>大力推动中国影都数字经济产业园建设，数字驱动影视拍摄制作技术升级，积极打造怀柔数字经济特色发展新地标。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snapToGrid w:val="0"/>
          <w:color w:val="auto"/>
          <w:kern w:val="0"/>
          <w:sz w:val="32"/>
          <w:szCs w:val="32"/>
          <w:highlight w:val="none"/>
          <w:u w:val="none"/>
          <w:shd w:val="clear" w:color="auto" w:fill="auto"/>
          <w:rtl w:val="0"/>
          <w:lang w:val="en-US" w:eastAsia="zh-CN"/>
        </w:rPr>
      </w:pP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11.</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“抓意识形态工作主体责任意识不强”问题的整改。</w:t>
      </w:r>
      <w:r>
        <w:rPr>
          <w:rFonts w:hint="eastAsia" w:ascii="仿宋_GB2312" w:hAnsi="仿宋_GB2312" w:eastAsia="仿宋_GB2312" w:cs="仿宋_GB2312"/>
          <w:b w:val="0"/>
          <w:bCs w:val="0"/>
          <w:color w:val="auto"/>
          <w:sz w:val="32"/>
          <w:szCs w:val="32"/>
          <w:highlight w:val="none"/>
          <w:u w:val="none"/>
          <w:rtl w:val="0"/>
          <w:lang w:val="en-US" w:eastAsia="zh-CN"/>
        </w:rPr>
        <w:t>一是</w:t>
      </w:r>
      <w:r>
        <w:rPr>
          <w:rFonts w:hint="eastAsia" w:ascii="仿宋_GB2312" w:hAnsi="仿宋_GB2312" w:eastAsia="仿宋_GB2312" w:cs="仿宋_GB2312"/>
          <w:color w:val="auto"/>
          <w:sz w:val="32"/>
          <w:szCs w:val="32"/>
          <w:highlight w:val="none"/>
          <w:u w:val="none"/>
          <w:rtl w:val="0"/>
          <w:lang w:val="en-US" w:eastAsia="zh-CN"/>
        </w:rPr>
        <w:t>严格落实意识形态责任制，要求班子成员在民主生活会对照检查、述职述廉报告中阐述相关内容。</w:t>
      </w:r>
      <w:r>
        <w:rPr>
          <w:rFonts w:hint="eastAsia" w:ascii="仿宋_GB2312" w:hAnsi="仿宋_GB2312" w:eastAsia="仿宋_GB2312" w:cs="仿宋_GB2312"/>
          <w:b w:val="0"/>
          <w:bCs w:val="0"/>
          <w:color w:val="auto"/>
          <w:sz w:val="32"/>
          <w:szCs w:val="32"/>
          <w:highlight w:val="none"/>
          <w:u w:val="none"/>
          <w:rtl w:val="0"/>
          <w:lang w:val="en-US" w:eastAsia="zh-CN"/>
        </w:rPr>
        <w:t>二是</w:t>
      </w:r>
      <w:r>
        <w:rPr>
          <w:rFonts w:hint="eastAsia" w:ascii="仿宋_GB2312" w:hAnsi="仿宋_GB2312" w:eastAsia="仿宋_GB2312" w:cs="仿宋_GB2312"/>
          <w:color w:val="auto"/>
          <w:sz w:val="32"/>
          <w:szCs w:val="32"/>
          <w:highlight w:val="none"/>
          <w:u w:val="none"/>
          <w:rtl w:val="0"/>
          <w:lang w:val="en-US" w:eastAsia="zh-CN"/>
        </w:rPr>
        <w:t>把意识形态工作纳入党组重要议事日程，按要求定期召开党组专题会专题研究。</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snapToGrid w:val="0"/>
          <w:color w:val="auto"/>
          <w:kern w:val="0"/>
          <w:sz w:val="32"/>
          <w:szCs w:val="32"/>
          <w:highlight w:val="none"/>
          <w:u w:val="none"/>
          <w:shd w:val="clear" w:color="auto" w:fill="auto"/>
          <w:rtl w:val="0"/>
          <w:lang w:val="en-US" w:eastAsia="zh-CN"/>
        </w:rPr>
      </w:pP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12.</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zh-CN" w:eastAsia="zh-CN"/>
        </w:rPr>
        <w:t>关于</w:t>
      </w:r>
      <w:r>
        <w:rPr>
          <w:rFonts w:hint="eastAsia" w:ascii="仿宋_GB2312" w:hAnsi="仿宋_GB2312" w:eastAsia="仿宋_GB2312" w:cs="仿宋_GB2312"/>
          <w:b/>
          <w:bCs/>
          <w:snapToGrid w:val="0"/>
          <w:color w:val="auto"/>
          <w:kern w:val="0"/>
          <w:sz w:val="32"/>
          <w:szCs w:val="32"/>
          <w:highlight w:val="none"/>
          <w:u w:val="none"/>
          <w:shd w:val="clear" w:color="auto" w:fill="auto"/>
          <w:rtl w:val="0"/>
          <w:lang w:val="en-US" w:eastAsia="zh-CN"/>
        </w:rPr>
        <w:t>“抓领导合力意识不够，党组成员核心凝聚力不强。”问题的整改。</w:t>
      </w:r>
      <w:r>
        <w:rPr>
          <w:rFonts w:hint="eastAsia" w:ascii="仿宋_GB2312" w:hAnsi="仿宋_GB2312" w:eastAsia="仿宋_GB2312" w:cs="仿宋_GB2312"/>
          <w:b w:val="0"/>
          <w:bCs w:val="0"/>
          <w:snapToGrid w:val="0"/>
          <w:color w:val="auto"/>
          <w:kern w:val="0"/>
          <w:sz w:val="32"/>
          <w:szCs w:val="32"/>
          <w:highlight w:val="none"/>
          <w:u w:val="none"/>
          <w:shd w:val="clear" w:color="auto" w:fill="auto"/>
          <w:rtl w:val="0"/>
          <w:lang w:val="en-US" w:eastAsia="zh-CN"/>
        </w:rPr>
        <w:t>一是注重</w:t>
      </w:r>
      <w:r>
        <w:rPr>
          <w:rFonts w:hint="eastAsia" w:ascii="仿宋_GB2312" w:hAnsi="仿宋_GB2312" w:eastAsia="仿宋_GB2312" w:cs="仿宋_GB2312"/>
          <w:snapToGrid w:val="0"/>
          <w:color w:val="auto"/>
          <w:kern w:val="0"/>
          <w:sz w:val="32"/>
          <w:szCs w:val="32"/>
          <w:highlight w:val="none"/>
          <w:u w:val="none"/>
          <w:shd w:val="clear" w:color="auto" w:fill="auto"/>
          <w:rtl w:val="0"/>
          <w:lang w:val="en-US" w:eastAsia="zh-CN"/>
        </w:rPr>
        <w:t>提升驾驭全局的能力，抓主要矛盾、理清工作思路，发挥核心作用。</w:t>
      </w:r>
      <w:r>
        <w:rPr>
          <w:rFonts w:hint="eastAsia" w:ascii="仿宋_GB2312" w:hAnsi="仿宋_GB2312" w:eastAsia="仿宋_GB2312" w:cs="仿宋_GB2312"/>
          <w:b w:val="0"/>
          <w:bCs w:val="0"/>
          <w:snapToGrid w:val="0"/>
          <w:color w:val="auto"/>
          <w:kern w:val="0"/>
          <w:sz w:val="32"/>
          <w:szCs w:val="32"/>
          <w:highlight w:val="none"/>
          <w:u w:val="none"/>
          <w:shd w:val="clear" w:color="auto" w:fill="auto"/>
          <w:rtl w:val="0"/>
          <w:lang w:val="en-US" w:eastAsia="zh-CN"/>
        </w:rPr>
        <w:t>二是</w:t>
      </w:r>
      <w:r>
        <w:rPr>
          <w:rFonts w:hint="eastAsia" w:ascii="仿宋_GB2312" w:hAnsi="仿宋_GB2312" w:eastAsia="仿宋_GB2312" w:cs="仿宋_GB2312"/>
          <w:snapToGrid w:val="0"/>
          <w:color w:val="auto"/>
          <w:kern w:val="0"/>
          <w:sz w:val="32"/>
          <w:szCs w:val="32"/>
          <w:highlight w:val="none"/>
          <w:u w:val="none"/>
          <w:shd w:val="clear" w:color="auto" w:fill="auto"/>
          <w:rtl w:val="0"/>
          <w:lang w:val="en-US" w:eastAsia="zh-CN"/>
        </w:rPr>
        <w:t>对班子成员放手、</w:t>
      </w:r>
      <w:r>
        <w:rPr>
          <w:rFonts w:hint="eastAsia" w:ascii="仿宋_GB2312" w:hAnsi="仿宋_GB2312" w:eastAsia="仿宋_GB2312" w:cs="仿宋_GB2312"/>
          <w:color w:val="auto"/>
          <w:sz w:val="32"/>
          <w:szCs w:val="32"/>
          <w:highlight w:val="none"/>
          <w:u w:val="none"/>
          <w:rtl w:val="0"/>
          <w:lang w:val="en-US" w:eastAsia="zh-CN"/>
        </w:rPr>
        <w:t>放权，科学分工，调动工作积极性、主动性和创造性。</w:t>
      </w:r>
      <w:r>
        <w:rPr>
          <w:rFonts w:hint="eastAsia" w:ascii="仿宋_GB2312" w:hAnsi="仿宋_GB2312" w:eastAsia="仿宋_GB2312" w:cs="仿宋_GB2312"/>
          <w:b w:val="0"/>
          <w:bCs w:val="0"/>
          <w:color w:val="auto"/>
          <w:sz w:val="32"/>
          <w:szCs w:val="32"/>
          <w:highlight w:val="none"/>
          <w:u w:val="none"/>
          <w:rtl w:val="0"/>
          <w:lang w:val="en-US" w:eastAsia="zh-CN"/>
        </w:rPr>
        <w:t>三是</w:t>
      </w:r>
      <w:r>
        <w:rPr>
          <w:rFonts w:hint="eastAsia" w:ascii="仿宋_GB2312" w:hAnsi="仿宋_GB2312" w:eastAsia="仿宋_GB2312" w:cs="仿宋_GB2312"/>
          <w:color w:val="auto"/>
          <w:sz w:val="32"/>
          <w:szCs w:val="32"/>
          <w:highlight w:val="none"/>
          <w:u w:val="none"/>
          <w:rtl w:val="0"/>
          <w:lang w:val="en-US" w:eastAsia="zh-CN"/>
        </w:rPr>
        <w:t>对于有交叉的工作做好统筹协调，努力营造班子成员之间合作互补的工作氛围。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Cs w:val="0"/>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13.</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w:t>
      </w:r>
      <w:r>
        <w:rPr>
          <w:rFonts w:hint="eastAsia" w:ascii="仿宋_GB2312" w:hAnsi="仿宋_GB2312" w:eastAsia="仿宋_GB2312" w:cs="仿宋_GB2312"/>
          <w:b/>
          <w:bCs/>
          <w:color w:val="auto"/>
          <w:sz w:val="32"/>
          <w:szCs w:val="32"/>
          <w:highlight w:val="none"/>
          <w:u w:val="none"/>
          <w:shd w:val="clear" w:color="auto" w:fill="auto"/>
          <w:rtl w:val="0"/>
          <w:lang w:val="en-US" w:eastAsia="zh-CN"/>
        </w:rPr>
        <w:t>指导全局工作过程中，过于扁平化</w:t>
      </w: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”问题的整改。</w:t>
      </w:r>
      <w:r>
        <w:rPr>
          <w:rFonts w:hint="eastAsia" w:ascii="仿宋_GB2312" w:hAnsi="仿宋_GB2312" w:eastAsia="仿宋_GB2312" w:cs="仿宋_GB2312"/>
          <w:b w:val="0"/>
          <w:bCs w:val="0"/>
          <w:color w:val="auto"/>
          <w:kern w:val="2"/>
          <w:sz w:val="32"/>
          <w:szCs w:val="32"/>
          <w:highlight w:val="none"/>
          <w:u w:val="none"/>
          <w:shd w:val="clear" w:color="auto" w:fill="auto"/>
          <w:rtl w:val="0"/>
          <w:lang w:val="en-US" w:eastAsia="zh-CN" w:bidi="ar-SA"/>
        </w:rPr>
        <w:t>一是</w:t>
      </w:r>
      <w:r>
        <w:rPr>
          <w:rFonts w:hint="eastAsia" w:ascii="仿宋_GB2312" w:hAnsi="仿宋_GB2312" w:eastAsia="仿宋_GB2312" w:cs="仿宋_GB2312"/>
          <w:color w:val="auto"/>
          <w:kern w:val="2"/>
          <w:sz w:val="32"/>
          <w:szCs w:val="32"/>
          <w:highlight w:val="none"/>
          <w:u w:val="none"/>
          <w:shd w:val="clear" w:color="auto" w:fill="auto"/>
          <w:rtl w:val="0"/>
          <w:lang w:val="en-US" w:eastAsia="zh-CN" w:bidi="ar-SA"/>
        </w:rPr>
        <w:t>以科学发展观统揽大局，明确总体部署要求，结合实际制定工作方略。</w:t>
      </w:r>
      <w:r>
        <w:rPr>
          <w:rFonts w:hint="eastAsia" w:ascii="仿宋_GB2312" w:hAnsi="仿宋_GB2312" w:eastAsia="仿宋_GB2312" w:cs="仿宋_GB2312"/>
          <w:b w:val="0"/>
          <w:bCs w:val="0"/>
          <w:color w:val="auto"/>
          <w:kern w:val="2"/>
          <w:sz w:val="32"/>
          <w:szCs w:val="32"/>
          <w:highlight w:val="none"/>
          <w:u w:val="none"/>
          <w:shd w:val="clear" w:color="auto" w:fill="auto"/>
          <w:rtl w:val="0"/>
          <w:lang w:val="en-US" w:eastAsia="zh-CN" w:bidi="ar-SA"/>
        </w:rPr>
        <w:t>二是</w:t>
      </w:r>
      <w:r>
        <w:rPr>
          <w:rFonts w:hint="eastAsia" w:ascii="仿宋_GB2312" w:hAnsi="仿宋_GB2312" w:eastAsia="仿宋_GB2312" w:cs="仿宋_GB2312"/>
          <w:color w:val="auto"/>
          <w:kern w:val="2"/>
          <w:sz w:val="32"/>
          <w:szCs w:val="32"/>
          <w:highlight w:val="none"/>
          <w:u w:val="none"/>
          <w:shd w:val="clear" w:color="auto" w:fill="auto"/>
          <w:rtl w:val="0"/>
          <w:lang w:val="en-US" w:eastAsia="zh-CN" w:bidi="ar-SA"/>
        </w:rPr>
        <w:t>抓班子谋发展，明确班子成员分工，大力支持副职工作，使其在其位、谋其政、尽其责、成其事。</w:t>
      </w:r>
      <w:r>
        <w:rPr>
          <w:rFonts w:hint="eastAsia" w:ascii="仿宋_GB2312" w:hAnsi="仿宋_GB2312" w:eastAsia="仿宋_GB2312" w:cs="仿宋_GB2312"/>
          <w:b w:val="0"/>
          <w:bCs w:val="0"/>
          <w:color w:val="auto"/>
          <w:kern w:val="2"/>
          <w:sz w:val="32"/>
          <w:szCs w:val="32"/>
          <w:highlight w:val="none"/>
          <w:u w:val="none"/>
          <w:shd w:val="clear" w:color="auto" w:fill="auto"/>
          <w:rtl w:val="0"/>
          <w:lang w:val="en-US" w:eastAsia="zh-CN" w:bidi="ar-SA"/>
        </w:rPr>
        <w:t>三是</w:t>
      </w:r>
      <w:r>
        <w:rPr>
          <w:rFonts w:hint="eastAsia" w:ascii="仿宋_GB2312" w:hAnsi="仿宋_GB2312" w:eastAsia="仿宋_GB2312" w:cs="仿宋_GB2312"/>
          <w:color w:val="auto"/>
          <w:kern w:val="2"/>
          <w:sz w:val="32"/>
          <w:szCs w:val="32"/>
          <w:highlight w:val="none"/>
          <w:u w:val="none"/>
          <w:shd w:val="clear" w:color="auto" w:fill="auto"/>
          <w:rtl w:val="0"/>
          <w:lang w:val="en-US" w:eastAsia="zh-CN" w:bidi="ar-SA"/>
        </w:rPr>
        <w:t>形成班子合力，经常了解班子成员的思想情况和工作情况，及时解决问题，做好思想工作。</w:t>
      </w:r>
    </w:p>
    <w:p>
      <w:pPr>
        <w:keepNext w:val="0"/>
        <w:keepLines w:val="0"/>
        <w:pageBreakBefore w:val="0"/>
        <w:numPr>
          <w:ilvl w:val="0"/>
          <w:numId w:val="0"/>
        </w:numPr>
        <w:kinsoku/>
        <w:wordWrap/>
        <w:overflowPunct w:val="0"/>
        <w:topLinePunct/>
        <w:autoSpaceDE/>
        <w:autoSpaceDN/>
        <w:bidi w:val="0"/>
        <w:adjustRightInd w:val="0"/>
        <w:snapToGrid w:val="0"/>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rtl w:val="0"/>
          <w:lang w:val="en-US" w:eastAsia="zh-CN" w:bidi="ar-SA"/>
        </w:rPr>
      </w:pPr>
      <w:r>
        <w:rPr>
          <w:rFonts w:hint="eastAsia" w:ascii="仿宋_GB2312" w:hAnsi="仿宋_GB2312" w:eastAsia="仿宋_GB2312" w:cs="仿宋_GB2312"/>
          <w:b/>
          <w:bCs/>
          <w:color w:val="auto"/>
          <w:sz w:val="32"/>
          <w:szCs w:val="32"/>
          <w:highlight w:val="none"/>
          <w:u w:val="none"/>
          <w:shd w:val="clear" w:color="auto" w:fill="auto"/>
          <w:rtl w:val="0"/>
          <w:lang w:val="en-US" w:eastAsia="zh-CN"/>
        </w:rPr>
        <w:t>14.</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color w:val="auto"/>
          <w:sz w:val="32"/>
          <w:szCs w:val="32"/>
          <w:highlight w:val="none"/>
          <w:u w:val="none"/>
          <w:shd w:val="clear" w:color="auto" w:fill="auto"/>
          <w:rtl w:val="0"/>
          <w:lang w:val="en-US" w:eastAsia="zh-CN"/>
        </w:rPr>
        <w:t>“党组落实全面从严治党责任有欠缺，压力传导不到位”问题的整改。</w:t>
      </w:r>
      <w:r>
        <w:rPr>
          <w:rFonts w:hint="eastAsia" w:ascii="仿宋_GB2312" w:hAnsi="仿宋_GB2312" w:eastAsia="仿宋_GB2312" w:cs="仿宋_GB2312"/>
          <w:color w:val="auto"/>
          <w:spacing w:val="0"/>
          <w:kern w:val="2"/>
          <w:sz w:val="32"/>
          <w:szCs w:val="32"/>
          <w:highlight w:val="none"/>
          <w:u w:val="none"/>
          <w:lang w:val="en-US" w:eastAsia="zh-CN" w:bidi="ar-SA"/>
        </w:rPr>
        <w:t>履行全面从严治党主体责任，坚持把主体责任和业务同部署、同落实、同检查、同考核。</w:t>
      </w:r>
      <w:r>
        <w:rPr>
          <w:rFonts w:hint="eastAsia" w:ascii="仿宋_GB2312" w:hAnsi="仿宋_GB2312" w:eastAsia="仿宋_GB2312" w:cs="仿宋_GB2312"/>
          <w:color w:val="auto"/>
          <w:sz w:val="32"/>
          <w:szCs w:val="32"/>
          <w:highlight w:val="none"/>
          <w:u w:val="none"/>
        </w:rPr>
        <w:t>召开</w:t>
      </w:r>
      <w:r>
        <w:rPr>
          <w:rFonts w:hint="eastAsia" w:ascii="仿宋_GB2312" w:hAnsi="仿宋_GB2312" w:eastAsia="仿宋_GB2312" w:cs="仿宋_GB2312"/>
          <w:color w:val="auto"/>
          <w:sz w:val="32"/>
          <w:szCs w:val="32"/>
          <w:highlight w:val="none"/>
          <w:u w:val="none"/>
          <w:lang w:eastAsia="zh-CN"/>
        </w:rPr>
        <w:t>专题</w:t>
      </w:r>
      <w:r>
        <w:rPr>
          <w:rFonts w:hint="eastAsia" w:ascii="仿宋_GB2312" w:hAnsi="仿宋_GB2312" w:eastAsia="仿宋_GB2312" w:cs="仿宋_GB2312"/>
          <w:color w:val="auto"/>
          <w:sz w:val="32"/>
          <w:szCs w:val="32"/>
          <w:highlight w:val="none"/>
          <w:u w:val="none"/>
        </w:rPr>
        <w:t>党组会研究</w:t>
      </w:r>
      <w:r>
        <w:rPr>
          <w:rFonts w:hint="eastAsia" w:ascii="仿宋_GB2312" w:hAnsi="仿宋_GB2312" w:eastAsia="仿宋_GB2312" w:cs="仿宋_GB2312"/>
          <w:color w:val="auto"/>
          <w:sz w:val="32"/>
          <w:szCs w:val="32"/>
          <w:highlight w:val="none"/>
          <w:u w:val="none"/>
          <w:lang w:eastAsia="zh-CN"/>
        </w:rPr>
        <w:t>分析</w:t>
      </w:r>
      <w:r>
        <w:rPr>
          <w:rFonts w:hint="eastAsia" w:ascii="仿宋_GB2312" w:hAnsi="仿宋_GB2312" w:eastAsia="仿宋_GB2312" w:cs="仿宋_GB2312"/>
          <w:color w:val="auto"/>
          <w:sz w:val="32"/>
          <w:szCs w:val="32"/>
          <w:highlight w:val="none"/>
          <w:u w:val="none"/>
        </w:rPr>
        <w:t>20</w:t>
      </w:r>
      <w:r>
        <w:rPr>
          <w:rFonts w:hint="eastAsia" w:ascii="仿宋_GB2312" w:hAnsi="仿宋_GB2312" w:eastAsia="仿宋_GB2312" w:cs="仿宋_GB2312"/>
          <w:color w:val="auto"/>
          <w:sz w:val="32"/>
          <w:szCs w:val="32"/>
          <w:highlight w:val="none"/>
          <w:u w:val="none"/>
          <w:lang w:eastAsia="zh-CN"/>
        </w:rPr>
        <w:t>2</w:t>
      </w:r>
      <w:r>
        <w:rPr>
          <w:rFonts w:hint="eastAsia" w:ascii="仿宋_GB2312" w:hAnsi="仿宋_GB2312" w:eastAsia="仿宋_GB2312"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u w:val="none"/>
        </w:rPr>
        <w:t>年度全面从严治党（党建）考核反馈问题</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从实从细</w:t>
      </w:r>
      <w:r>
        <w:rPr>
          <w:rFonts w:hint="eastAsia" w:ascii="仿宋_GB2312" w:hAnsi="仿宋_GB2312" w:eastAsia="仿宋_GB2312" w:cs="仿宋_GB2312"/>
          <w:color w:val="auto"/>
          <w:sz w:val="32"/>
          <w:szCs w:val="32"/>
          <w:highlight w:val="none"/>
          <w:u w:val="none"/>
          <w:lang w:eastAsia="zh-CN"/>
        </w:rPr>
        <w:t>抓好整改落实。</w:t>
      </w:r>
      <w:r>
        <w:rPr>
          <w:rFonts w:hint="eastAsia" w:ascii="仿宋_GB2312" w:hAnsi="仿宋_GB2312" w:eastAsia="仿宋_GB2312" w:cs="仿宋_GB2312"/>
          <w:color w:val="auto"/>
          <w:spacing w:val="0"/>
          <w:kern w:val="2"/>
          <w:sz w:val="32"/>
          <w:szCs w:val="32"/>
          <w:highlight w:val="none"/>
          <w:u w:val="none"/>
          <w:lang w:val="en-US" w:eastAsia="zh-CN" w:bidi="ar-SA"/>
        </w:rPr>
        <w:t>及时通报上年度全面从严治党考核结果，明确责任，传导压力。</w:t>
      </w:r>
    </w:p>
    <w:p>
      <w:pPr>
        <w:keepNext w:val="0"/>
        <w:keepLines w:val="0"/>
        <w:pageBreakBefore w:val="0"/>
        <w:numPr>
          <w:ilvl w:val="0"/>
          <w:numId w:val="0"/>
        </w:numPr>
        <w:kinsoku/>
        <w:wordWrap/>
        <w:overflowPunct w:val="0"/>
        <w:topLinePunct/>
        <w:autoSpaceDE/>
        <w:autoSpaceDN/>
        <w:bidi w:val="0"/>
        <w:adjustRightInd w:val="0"/>
        <w:snapToGrid w:val="0"/>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sz w:val="32"/>
          <w:szCs w:val="32"/>
          <w:highlight w:val="none"/>
          <w:u w:val="none"/>
          <w:shd w:val="clear" w:color="auto" w:fill="auto"/>
          <w:rtl w:val="0"/>
          <w:lang w:val="en-US" w:eastAsia="zh-CN"/>
        </w:rPr>
        <w:t>15.关于“对全面从严治党工作不够重视”问题的整改。</w:t>
      </w:r>
      <w:r>
        <w:rPr>
          <w:rFonts w:hint="eastAsia" w:ascii="仿宋_GB2312" w:hAnsi="仿宋_GB2312" w:eastAsia="仿宋_GB2312" w:cs="仿宋_GB2312"/>
          <w:color w:val="auto"/>
          <w:spacing w:val="0"/>
          <w:kern w:val="2"/>
          <w:sz w:val="32"/>
          <w:szCs w:val="32"/>
          <w:highlight w:val="none"/>
          <w:u w:val="none"/>
          <w:lang w:val="en-US" w:eastAsia="zh-CN" w:bidi="ar-SA"/>
        </w:rPr>
        <w:t>研究制定《区经信局2024年度全面从严治党任务安排》，定期召开党风廉政建设形势分析会，深入分析研判党风廉政建设情况，查找风险隐患和突出问题，及时补齐短板，不断推动党风廉政建设取得新实效。</w:t>
      </w:r>
    </w:p>
    <w:p>
      <w:pPr>
        <w:keepNext w:val="0"/>
        <w:keepLines w:val="0"/>
        <w:pageBreakBefore w:val="0"/>
        <w:numPr>
          <w:ilvl w:val="0"/>
          <w:numId w:val="0"/>
        </w:numPr>
        <w:kinsoku/>
        <w:wordWrap/>
        <w:overflowPunct w:val="0"/>
        <w:topLinePunct/>
        <w:autoSpaceDE/>
        <w:autoSpaceDN/>
        <w:bidi w:val="0"/>
        <w:adjustRightInd w:val="0"/>
        <w:snapToGrid w:val="0"/>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16.</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“一岗双责”落实不到位问题的整改。</w:t>
      </w:r>
      <w:r>
        <w:rPr>
          <w:rFonts w:hint="eastAsia" w:ascii="仿宋_GB2312" w:hAnsi="仿宋_GB2312" w:eastAsia="仿宋_GB2312" w:cs="仿宋_GB2312"/>
          <w:color w:val="auto"/>
          <w:spacing w:val="0"/>
          <w:kern w:val="2"/>
          <w:sz w:val="32"/>
          <w:szCs w:val="32"/>
          <w:highlight w:val="none"/>
          <w:u w:val="none"/>
          <w:lang w:val="en-US" w:eastAsia="zh-CN" w:bidi="ar-SA"/>
        </w:rPr>
        <w:t>加强对干部的教育、管理和监督，完善逐级廉政谈话机制。2023年12月以来，先后对3名出任村“第一书记”、8名岗位调整、转正的科级干部进行廉政提醒谈话。</w:t>
      </w:r>
    </w:p>
    <w:p>
      <w:pPr>
        <w:keepNext w:val="0"/>
        <w:keepLines w:val="0"/>
        <w:pageBreakBefore w:val="0"/>
        <w:numPr>
          <w:ilvl w:val="0"/>
          <w:numId w:val="0"/>
        </w:numPr>
        <w:kinsoku/>
        <w:wordWrap/>
        <w:overflowPunct w:val="0"/>
        <w:topLinePunct/>
        <w:autoSpaceDE/>
        <w:autoSpaceDN/>
        <w:bidi w:val="0"/>
        <w:adjustRightInd w:val="0"/>
        <w:snapToGrid w:val="0"/>
        <w:spacing w:line="560" w:lineRule="exact"/>
        <w:ind w:left="0" w:right="0" w:rightChars="0" w:firstLine="643" w:firstLineChars="200"/>
        <w:jc w:val="both"/>
        <w:textAlignment w:val="auto"/>
        <w:outlineLvl w:val="9"/>
        <w:rPr>
          <w:rFonts w:hint="eastAsia" w:ascii="仿宋_GB2312" w:hAnsi="仿宋_GB2312" w:eastAsia="仿宋_GB2312" w:cs="仿宋_GB2312"/>
          <w:bCs w:val="0"/>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sz w:val="32"/>
          <w:szCs w:val="32"/>
          <w:highlight w:val="none"/>
          <w:u w:val="none"/>
          <w:lang w:val="en-US" w:eastAsia="zh-CN"/>
        </w:rPr>
        <w:t>17.</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党组监督责任落实不到位</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问题的整改。</w:t>
      </w:r>
      <w:r>
        <w:rPr>
          <w:rFonts w:hint="eastAsia" w:ascii="仿宋_GB2312" w:hAnsi="仿宋_GB2312" w:eastAsia="仿宋_GB2312" w:cs="仿宋_GB2312"/>
          <w:b w:val="0"/>
          <w:bCs w:val="0"/>
          <w:color w:val="auto"/>
          <w:kern w:val="0"/>
          <w:sz w:val="32"/>
          <w:szCs w:val="32"/>
          <w:highlight w:val="none"/>
          <w:u w:val="none"/>
          <w:shd w:val="clear" w:color="auto" w:fill="auto"/>
          <w:lang w:val="en-US" w:eastAsia="zh-CN" w:bidi="ar-SA"/>
        </w:rPr>
        <w:t>一是要求领导干部如实填报个人事项，</w:t>
      </w:r>
      <w:r>
        <w:rPr>
          <w:rFonts w:hint="eastAsia" w:ascii="仿宋_GB2312" w:hAnsi="仿宋_GB2312" w:eastAsia="仿宋_GB2312" w:cs="仿宋_GB2312"/>
          <w:color w:val="auto"/>
          <w:spacing w:val="0"/>
          <w:kern w:val="2"/>
          <w:sz w:val="32"/>
          <w:szCs w:val="32"/>
          <w:highlight w:val="none"/>
          <w:u w:val="none"/>
          <w:lang w:val="en-US" w:eastAsia="zh-CN" w:bidi="ar-SA"/>
        </w:rPr>
        <w:t>加强对领导干部的管理和监督。</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二是</w:t>
      </w:r>
      <w:r>
        <w:rPr>
          <w:rFonts w:hint="eastAsia" w:ascii="仿宋_GB2312" w:hAnsi="仿宋_GB2312" w:eastAsia="仿宋_GB2312" w:cs="仿宋_GB2312"/>
          <w:b w:val="0"/>
          <w:bCs w:val="0"/>
          <w:color w:val="auto"/>
          <w:kern w:val="2"/>
          <w:sz w:val="32"/>
          <w:szCs w:val="32"/>
          <w:highlight w:val="none"/>
          <w:u w:val="none"/>
          <w:lang w:val="en-US" w:eastAsia="zh-CN" w:bidi="ar-SA"/>
        </w:rPr>
        <w:t>开展违规经商办企业行为自查工作</w:t>
      </w:r>
      <w:r>
        <w:rPr>
          <w:rFonts w:hint="eastAsia" w:ascii="仿宋_GB2312" w:hAnsi="仿宋_GB2312" w:eastAsia="仿宋_GB2312" w:cs="仿宋_GB2312"/>
          <w:color w:val="auto"/>
          <w:spacing w:val="0"/>
          <w:kern w:val="2"/>
          <w:sz w:val="32"/>
          <w:szCs w:val="32"/>
          <w:highlight w:val="none"/>
          <w:u w:val="none"/>
          <w:lang w:val="en-US" w:eastAsia="zh-CN" w:bidi="ar-SA"/>
        </w:rPr>
        <w:t>。</w:t>
      </w:r>
      <w:r>
        <w:rPr>
          <w:rFonts w:hint="eastAsia" w:ascii="仿宋_GB2312" w:hAnsi="仿宋_GB2312" w:eastAsia="仿宋_GB2312" w:cs="仿宋_GB2312"/>
          <w:b w:val="0"/>
          <w:bCs w:val="0"/>
          <w:color w:val="auto"/>
          <w:kern w:val="2"/>
          <w:sz w:val="32"/>
          <w:szCs w:val="32"/>
          <w:highlight w:val="none"/>
          <w:u w:val="none"/>
          <w:lang w:val="en-US" w:eastAsia="zh-CN" w:bidi="ar-SA"/>
        </w:rPr>
        <w:t>安排专人对我局退休干部违规经商办企情况进行核实及进度跟踪，确保在限期内完成清退。</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Cs/>
          <w:color w:val="auto"/>
          <w:sz w:val="32"/>
          <w:szCs w:val="32"/>
          <w:highlight w:val="none"/>
          <w:u w:val="none"/>
          <w:lang w:val="en-US" w:eastAsia="zh-CN"/>
        </w:rPr>
      </w:pPr>
      <w:r>
        <w:rPr>
          <w:rFonts w:hint="eastAsia" w:ascii="仿宋_GB2312" w:hAnsi="仿宋_GB2312" w:eastAsia="仿宋_GB2312" w:cs="仿宋_GB2312"/>
          <w:b/>
          <w:bCs/>
          <w:color w:val="auto"/>
          <w:spacing w:val="0"/>
          <w:kern w:val="2"/>
          <w:sz w:val="32"/>
          <w:szCs w:val="32"/>
          <w:highlight w:val="none"/>
          <w:u w:val="none"/>
          <w:lang w:val="en-US" w:eastAsia="zh-CN" w:bidi="ar-SA"/>
        </w:rPr>
        <w:t>18.</w:t>
      </w:r>
      <w:r>
        <w:rPr>
          <w:rFonts w:hint="eastAsia" w:ascii="仿宋_GB2312" w:hAnsi="仿宋_GB2312" w:eastAsia="仿宋_GB2312" w:cs="仿宋_GB2312"/>
          <w:b/>
          <w:bCs/>
          <w:color w:val="auto"/>
          <w:sz w:val="32"/>
          <w:szCs w:val="32"/>
          <w:highlight w:val="none"/>
          <w:u w:val="none"/>
          <w:lang w:eastAsia="zh-CN"/>
        </w:rPr>
        <w:t>关于“</w:t>
      </w:r>
      <w:r>
        <w:rPr>
          <w:rFonts w:hint="eastAsia" w:ascii="仿宋_GB2312" w:hAnsi="仿宋_GB2312" w:eastAsia="仿宋_GB2312" w:cs="仿宋_GB2312"/>
          <w:b/>
          <w:bCs/>
          <w:color w:val="auto"/>
          <w:sz w:val="32"/>
          <w:szCs w:val="32"/>
          <w:highlight w:val="none"/>
          <w:u w:val="none"/>
          <w:shd w:val="clear" w:color="auto" w:fill="auto"/>
          <w:lang w:val="en-US" w:eastAsia="zh-CN"/>
        </w:rPr>
        <w:t>全面从严治党</w:t>
      </w: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监督触角延伸不够</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kern w:val="0"/>
          <w:sz w:val="32"/>
          <w:szCs w:val="32"/>
          <w:highlight w:val="none"/>
          <w:u w:val="none"/>
          <w:shd w:val="clear" w:color="auto" w:fill="auto"/>
          <w:lang w:val="en-US" w:eastAsia="zh-CN" w:bidi="ar-SA"/>
        </w:rPr>
        <w:t>问题的整改。</w:t>
      </w:r>
      <w:r>
        <w:rPr>
          <w:rFonts w:hint="eastAsia" w:ascii="仿宋_GB2312" w:hAnsi="仿宋_GB2312" w:eastAsia="仿宋_GB2312" w:cs="仿宋_GB2312"/>
          <w:b w:val="0"/>
          <w:bCs/>
          <w:color w:val="auto"/>
          <w:kern w:val="2"/>
          <w:sz w:val="32"/>
          <w:szCs w:val="32"/>
          <w:highlight w:val="none"/>
          <w:u w:val="none"/>
          <w:shd w:val="clear"/>
          <w:lang w:val="en-US" w:eastAsia="zh-CN" w:bidi="ar-SA"/>
        </w:rPr>
        <w:t>通过</w:t>
      </w:r>
      <w:r>
        <w:rPr>
          <w:rFonts w:hint="eastAsia" w:ascii="仿宋_GB2312" w:hAnsi="仿宋_GB2312" w:eastAsia="仿宋_GB2312" w:cs="仿宋_GB2312"/>
          <w:b w:val="0"/>
          <w:bCs/>
          <w:color w:val="auto"/>
          <w:sz w:val="32"/>
          <w:szCs w:val="32"/>
          <w:highlight w:val="none"/>
          <w:u w:val="none"/>
          <w:lang w:eastAsia="zh-CN"/>
        </w:rPr>
        <w:t>通报反面典型案例，持续加强全面从严治党触角延伸。今年以来安排基层党务工作者观看党风廉政教育片</w:t>
      </w:r>
      <w:r>
        <w:rPr>
          <w:rFonts w:hint="eastAsia" w:ascii="仿宋_GB2312" w:hAnsi="仿宋_GB2312" w:eastAsia="仿宋_GB2312" w:cs="仿宋_GB2312"/>
          <w:b w:val="0"/>
          <w:bCs/>
          <w:color w:val="auto"/>
          <w:sz w:val="32"/>
          <w:szCs w:val="32"/>
          <w:highlight w:val="none"/>
          <w:u w:val="none"/>
          <w:lang w:val="en-US" w:eastAsia="zh-CN"/>
        </w:rPr>
        <w:t>8</w:t>
      </w:r>
      <w:r>
        <w:rPr>
          <w:rFonts w:hint="eastAsia" w:ascii="仿宋_GB2312" w:hAnsi="仿宋_GB2312" w:eastAsia="仿宋_GB2312" w:cs="仿宋_GB2312"/>
          <w:b w:val="0"/>
          <w:bCs/>
          <w:color w:val="auto"/>
          <w:sz w:val="32"/>
          <w:szCs w:val="32"/>
          <w:highlight w:val="none"/>
          <w:u w:val="none"/>
          <w:lang w:eastAsia="zh-CN"/>
        </w:rPr>
        <w:t>次，依托“党员E先锋”云课堂组织培训8次，利用网络平台转发党规党纪等学习内容180余条，通报反面典型案例1次。</w:t>
      </w:r>
    </w:p>
    <w:p>
      <w:pPr>
        <w:pStyle w:val="2"/>
        <w:numPr>
          <w:ilvl w:val="0"/>
          <w:numId w:val="0"/>
        </w:numPr>
        <w:spacing w:line="560" w:lineRule="exact"/>
        <w:ind w:firstLine="643" w:firstLineChars="200"/>
        <w:jc w:val="left"/>
        <w:rPr>
          <w:rFonts w:hint="eastAsia" w:ascii="仿宋_GB2312" w:hAnsi="仿宋_GB2312" w:eastAsia="仿宋_GB2312" w:cs="仿宋_GB2312"/>
          <w:bCs w:val="0"/>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19.关于“公务用车管理不规范”问题的整改。</w:t>
      </w:r>
      <w:r>
        <w:rPr>
          <w:rFonts w:hint="eastAsia" w:ascii="仿宋_GB2312" w:hAnsi="仿宋_GB2312" w:eastAsia="仿宋_GB2312" w:cs="仿宋_GB2312"/>
          <w:b w:val="0"/>
          <w:bCs/>
          <w:color w:val="auto"/>
          <w:spacing w:val="0"/>
          <w:kern w:val="2"/>
          <w:sz w:val="32"/>
          <w:szCs w:val="32"/>
          <w:highlight w:val="none"/>
          <w:u w:val="none"/>
          <w:lang w:val="en-US" w:eastAsia="zh-CN" w:bidi="ar-SA"/>
        </w:rPr>
        <w:t>严格落实公车管理制度，坚决执行“先审批后使用，谁审批谁负责”规定，完善公车审批单信息、车辆使用管理档案，凭单出车、一车一档，公务用车进一步规范。</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shd w:val="clear" w:color="auto" w:fill="auto"/>
          <w:lang w:val="en-US" w:eastAsia="zh-CN"/>
        </w:rPr>
      </w:pP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20.关于“财务支出不规范”问题的整改。</w:t>
      </w:r>
      <w:r>
        <w:rPr>
          <w:rFonts w:hint="eastAsia" w:ascii="仿宋_GB2312" w:hAnsi="仿宋_GB2312" w:eastAsia="仿宋_GB2312" w:cs="仿宋_GB2312"/>
          <w:color w:val="auto"/>
          <w:kern w:val="2"/>
          <w:sz w:val="32"/>
          <w:szCs w:val="32"/>
          <w:highlight w:val="none"/>
          <w:u w:val="none"/>
          <w:shd w:val="clear" w:color="auto" w:fill="auto"/>
          <w:lang w:val="en-US" w:eastAsia="zh-CN" w:bidi="ar-SA"/>
        </w:rPr>
        <w:t>对于2022年经信局在物业费中列支不符合支出范围的食堂劳务派遣费问题，已通过资金按原渠道退回的方式，完成整改。</w:t>
      </w:r>
    </w:p>
    <w:p>
      <w:pPr>
        <w:pStyle w:val="11"/>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21.</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主动担当意识不强</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加强干部作风建设，将</w:t>
      </w:r>
      <w:r>
        <w:rPr>
          <w:rFonts w:hint="eastAsia" w:ascii="仿宋_GB2312" w:hAnsi="仿宋_GB2312" w:eastAsia="仿宋_GB2312" w:cs="仿宋_GB2312"/>
          <w:b w:val="0"/>
          <w:bCs w:val="0"/>
          <w:color w:val="auto"/>
          <w:sz w:val="32"/>
          <w:szCs w:val="32"/>
          <w:highlight w:val="none"/>
          <w:u w:val="none"/>
          <w:lang w:val="en-US" w:eastAsia="zh-CN"/>
        </w:rPr>
        <w:t>半年考核、平时考核作为干部考核评优晋升的重要依据，</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合理安排工作，能者上、优者奖，以调动干部工作积极性。</w:t>
      </w:r>
    </w:p>
    <w:p>
      <w:pPr>
        <w:pStyle w:val="11"/>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22.</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调查研究工作浮于表面，为基层解决实际问题不多</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bCs/>
          <w:color w:val="auto"/>
          <w:spacing w:val="0"/>
          <w:kern w:val="0"/>
          <w:sz w:val="32"/>
          <w:szCs w:val="32"/>
          <w:highlight w:val="none"/>
          <w:u w:val="none"/>
          <w:shd w:val="clear" w:color="auto" w:fill="auto"/>
          <w:lang w:val="en-US" w:eastAsia="zh-CN" w:bidi="ar-SA"/>
        </w:rPr>
        <w:t>。</w:t>
      </w:r>
      <w:r>
        <w:rPr>
          <w:rFonts w:hint="eastAsia" w:ascii="仿宋_GB2312" w:hAnsi="仿宋_GB2312" w:eastAsia="仿宋_GB2312" w:cs="仿宋_GB2312"/>
          <w:b w:val="0"/>
          <w:bCs w:val="0"/>
          <w:color w:val="auto"/>
          <w:sz w:val="32"/>
          <w:szCs w:val="32"/>
          <w:highlight w:val="none"/>
          <w:u w:val="none"/>
          <w:lang w:val="en-US" w:eastAsia="zh-CN"/>
        </w:rPr>
        <w:t>通过开展实地调研，推动奥瑞金、太平洋制罐及双合盛达成合作事项，推动延锋彼欧项目落成，解决了红星交通秩序问题、福田戴姆勒电力增容问题，为重点企业引进人才子女解决入学困难130人次，牵头联合相关职能部门组织20家食品企业召开座谈会1次，了解企业生产经营状况，及时协调解决问题。</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val="0"/>
          <w:color w:val="auto"/>
          <w:spacing w:val="0"/>
          <w:kern w:val="0"/>
          <w:sz w:val="32"/>
          <w:szCs w:val="32"/>
          <w:highlight w:val="none"/>
          <w:u w:val="none"/>
          <w:shd w:val="clear" w:color="auto" w:fill="auto"/>
          <w:lang w:val="en-US" w:eastAsia="zh-CN" w:bidi="ar-SA"/>
        </w:rPr>
        <w:t>23.</w:t>
      </w:r>
      <w:r>
        <w:rPr>
          <w:rFonts w:hint="eastAsia" w:ascii="仿宋_GB2312" w:hAnsi="仿宋_GB2312" w:eastAsia="仿宋_GB2312" w:cs="仿宋_GB2312"/>
          <w:b/>
          <w:bCs w:val="0"/>
          <w:color w:val="auto"/>
          <w:spacing w:val="0"/>
          <w:kern w:val="2"/>
          <w:sz w:val="32"/>
          <w:szCs w:val="32"/>
          <w:highlight w:val="none"/>
          <w:u w:val="none"/>
          <w:lang w:val="en-US" w:eastAsia="zh-CN" w:bidi="ar-SA"/>
        </w:rPr>
        <w:t>关于“</w:t>
      </w:r>
      <w:r>
        <w:rPr>
          <w:rFonts w:hint="eastAsia" w:ascii="仿宋_GB2312" w:hAnsi="仿宋_GB2312" w:eastAsia="仿宋_GB2312" w:cs="仿宋_GB2312"/>
          <w:b/>
          <w:bCs w:val="0"/>
          <w:color w:val="auto"/>
          <w:spacing w:val="0"/>
          <w:kern w:val="0"/>
          <w:sz w:val="32"/>
          <w:szCs w:val="32"/>
          <w:highlight w:val="none"/>
          <w:u w:val="none"/>
          <w:shd w:val="clear" w:color="auto" w:fill="auto"/>
          <w:lang w:val="en-US" w:eastAsia="zh-CN" w:bidi="ar-SA"/>
        </w:rPr>
        <w:t>会风会纪散漫</w:t>
      </w:r>
      <w:r>
        <w:rPr>
          <w:rFonts w:hint="eastAsia" w:ascii="仿宋_GB2312" w:hAnsi="仿宋_GB2312" w:eastAsia="仿宋_GB2312" w:cs="仿宋_GB2312"/>
          <w:b/>
          <w:bCs w:val="0"/>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一是</w:t>
      </w:r>
      <w:r>
        <w:rPr>
          <w:rFonts w:hint="eastAsia" w:ascii="仿宋_GB2312" w:hAnsi="仿宋_GB2312" w:eastAsia="仿宋_GB2312" w:cs="仿宋_GB2312"/>
          <w:color w:val="auto"/>
          <w:spacing w:val="0"/>
          <w:kern w:val="2"/>
          <w:sz w:val="32"/>
          <w:szCs w:val="32"/>
          <w:highlight w:val="none"/>
          <w:u w:val="none"/>
          <w:lang w:val="en-US" w:eastAsia="zh-CN" w:bidi="ar-SA"/>
        </w:rPr>
        <w:t>提高思想认识，要求全体干部职工摆正心态，切实把规章制度和工作纪律牢记于心。</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二是</w:t>
      </w:r>
      <w:r>
        <w:rPr>
          <w:rFonts w:hint="eastAsia" w:ascii="仿宋_GB2312" w:hAnsi="仿宋_GB2312" w:eastAsia="仿宋_GB2312" w:cs="仿宋_GB2312"/>
          <w:color w:val="auto"/>
          <w:spacing w:val="0"/>
          <w:kern w:val="2"/>
          <w:sz w:val="32"/>
          <w:szCs w:val="32"/>
          <w:highlight w:val="none"/>
          <w:u w:val="none"/>
          <w:lang w:val="en-US" w:eastAsia="zh-CN" w:bidi="ar-SA"/>
        </w:rPr>
        <w:t>强化干部责任担当，养成自觉遵章守纪的优良工作作风;</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三是</w:t>
      </w:r>
      <w:r>
        <w:rPr>
          <w:rFonts w:hint="eastAsia" w:ascii="仿宋_GB2312" w:hAnsi="仿宋_GB2312" w:eastAsia="仿宋_GB2312" w:cs="仿宋_GB2312"/>
          <w:color w:val="auto"/>
          <w:spacing w:val="0"/>
          <w:kern w:val="2"/>
          <w:sz w:val="32"/>
          <w:szCs w:val="32"/>
          <w:highlight w:val="none"/>
          <w:u w:val="none"/>
          <w:lang w:val="en-US" w:eastAsia="zh-CN" w:bidi="ar-SA"/>
        </w:rPr>
        <w:t>落实区级会议请销假报备制度，修订机关请销假报备制度并严格执行。</w:t>
      </w:r>
    </w:p>
    <w:p>
      <w:pPr>
        <w:pStyle w:val="11"/>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shd w:val="clear" w:color="auto" w:fill="auto"/>
          <w:lang w:val="en-US" w:eastAsia="zh-CN"/>
        </w:rPr>
      </w:pPr>
      <w:r>
        <w:rPr>
          <w:rFonts w:hint="eastAsia" w:ascii="仿宋_GB2312" w:hAnsi="仿宋_GB2312" w:eastAsia="仿宋_GB2312" w:cs="仿宋_GB2312"/>
          <w:b/>
          <w:bCs/>
          <w:color w:val="auto"/>
          <w:sz w:val="32"/>
          <w:szCs w:val="32"/>
          <w:highlight w:val="none"/>
          <w:u w:val="none"/>
          <w:shd w:val="clear" w:color="auto" w:fill="auto"/>
          <w:lang w:val="en-US" w:eastAsia="zh-CN"/>
        </w:rPr>
        <w:t>24.</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sz w:val="32"/>
          <w:szCs w:val="32"/>
          <w:highlight w:val="none"/>
          <w:u w:val="none"/>
          <w:shd w:val="clear" w:color="auto" w:fill="auto"/>
          <w:lang w:val="en-US" w:eastAsia="zh-CN"/>
        </w:rPr>
        <w:t>党员领导干部责任意识不强，工作缺乏主动性</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bCs/>
          <w:color w:val="auto"/>
          <w:sz w:val="32"/>
          <w:szCs w:val="32"/>
          <w:highlight w:val="none"/>
          <w:u w:val="none"/>
          <w:shd w:val="clear" w:color="auto" w:fill="auto"/>
          <w:lang w:val="en-US" w:eastAsia="zh-CN"/>
        </w:rPr>
        <w:t>。</w:t>
      </w:r>
      <w:r>
        <w:rPr>
          <w:rFonts w:hint="eastAsia" w:ascii="仿宋_GB2312" w:hAnsi="仿宋_GB2312" w:eastAsia="仿宋_GB2312" w:cs="仿宋_GB2312"/>
          <w:color w:val="auto"/>
          <w:spacing w:val="0"/>
          <w:kern w:val="2"/>
          <w:sz w:val="32"/>
          <w:szCs w:val="32"/>
          <w:highlight w:val="none"/>
          <w:u w:val="none"/>
          <w:shd w:val="clear" w:color="auto" w:fill="auto"/>
          <w:lang w:val="en-US" w:eastAsia="zh-CN" w:bidi="ar-SA"/>
        </w:rPr>
        <w:t>进一步优化科室职能，适时调整、明晰科室职责和领导分工。目前已调整、设置科室2个，涉及人员12人。</w:t>
      </w:r>
      <w:r>
        <w:rPr>
          <w:rFonts w:hint="eastAsia" w:ascii="仿宋_GB2312" w:hAnsi="仿宋_GB2312" w:eastAsia="仿宋_GB2312" w:cs="仿宋_GB2312"/>
          <w:color w:val="auto"/>
          <w:sz w:val="32"/>
          <w:szCs w:val="32"/>
          <w:highlight w:val="none"/>
          <w:u w:val="none"/>
          <w:lang w:val="en-US" w:eastAsia="zh-CN"/>
        </w:rPr>
        <w:t>通过召开早餐会、碰头会等方式，加强班子成员日常沟通</w:t>
      </w:r>
      <w:r>
        <w:rPr>
          <w:rFonts w:hint="eastAsia" w:ascii="仿宋_GB2312" w:hAnsi="仿宋_GB2312" w:eastAsia="仿宋_GB2312" w:cs="仿宋_GB2312"/>
          <w:b w:val="0"/>
          <w:bCs w:val="0"/>
          <w:snapToGrid w:val="0"/>
          <w:color w:val="auto"/>
          <w:kern w:val="0"/>
          <w:sz w:val="32"/>
          <w:szCs w:val="32"/>
          <w:highlight w:val="none"/>
          <w:u w:val="none"/>
          <w:shd w:val="clear" w:color="auto" w:fill="auto"/>
          <w:lang w:val="en-US" w:eastAsia="zh-CN"/>
        </w:rPr>
        <w:t>与交流。</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sz w:val="32"/>
          <w:szCs w:val="32"/>
          <w:highlight w:val="none"/>
          <w:u w:val="none"/>
          <w:shd w:val="clear" w:color="auto" w:fill="auto"/>
          <w:lang w:val="en-US" w:eastAsia="zh-CN"/>
        </w:rPr>
        <w:t>25.</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教育学习活动</w:t>
      </w:r>
      <w:r>
        <w:rPr>
          <w:rFonts w:hint="eastAsia" w:ascii="仿宋_GB2312" w:hAnsi="仿宋_GB2312" w:eastAsia="仿宋_GB2312" w:cs="仿宋_GB2312"/>
          <w:b/>
          <w:bCs/>
          <w:color w:val="auto"/>
          <w:sz w:val="32"/>
          <w:szCs w:val="32"/>
          <w:highlight w:val="none"/>
          <w:u w:val="none"/>
          <w:shd w:val="clear" w:color="auto" w:fill="auto"/>
          <w:lang w:val="en-US" w:eastAsia="zh-CN"/>
        </w:rPr>
        <w:t>参与度不高</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一是</w:t>
      </w:r>
      <w:r>
        <w:rPr>
          <w:rFonts w:hint="eastAsia" w:ascii="仿宋_GB2312" w:hAnsi="仿宋_GB2312" w:eastAsia="仿宋_GB2312" w:cs="仿宋_GB2312"/>
          <w:color w:val="auto"/>
          <w:spacing w:val="0"/>
          <w:kern w:val="2"/>
          <w:sz w:val="32"/>
          <w:szCs w:val="32"/>
          <w:highlight w:val="none"/>
          <w:u w:val="none"/>
          <w:lang w:val="en-US" w:eastAsia="zh-CN" w:bidi="ar-SA"/>
        </w:rPr>
        <w:t>强化日常廉政教育。按要求每月组织党员干部观看组织廉政教育片，规范培训签到制度。</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二是强化警示教育。</w:t>
      </w:r>
      <w:r>
        <w:rPr>
          <w:rFonts w:hint="eastAsia" w:ascii="仿宋_GB2312" w:hAnsi="仿宋_GB2312" w:eastAsia="仿宋_GB2312" w:cs="仿宋_GB2312"/>
          <w:color w:val="auto"/>
          <w:spacing w:val="0"/>
          <w:kern w:val="2"/>
          <w:sz w:val="32"/>
          <w:szCs w:val="32"/>
          <w:highlight w:val="none"/>
          <w:u w:val="none"/>
          <w:lang w:val="en-US" w:eastAsia="zh-CN" w:bidi="ar-SA"/>
        </w:rPr>
        <w:t>组织召开经信局“以案为鉴、以案促改”警示教育，在元旦、春节等重要时间节点，通过召开会议、发送廉政短信、典型案例分析、重点人节前谈话等形式做好廉政提醒和警示教育。</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26.</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经信局党组对党组织建设不够重视</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color w:val="auto"/>
          <w:spacing w:val="0"/>
          <w:kern w:val="2"/>
          <w:sz w:val="32"/>
          <w:szCs w:val="32"/>
          <w:highlight w:val="none"/>
          <w:u w:val="none"/>
          <w:lang w:val="en-US" w:eastAsia="zh-CN" w:bidi="ar-SA"/>
        </w:rPr>
        <w:t>2024年2月，按程序完成经信局机关总支部换届选举，党组织日常工作衔接有序、稳步推进。</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shd w:val="clear" w:color="auto" w:fill="auto"/>
          <w:lang w:val="en-US" w:eastAsia="zh-CN"/>
        </w:rPr>
        <w:t>27.</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sz w:val="32"/>
          <w:szCs w:val="32"/>
          <w:highlight w:val="none"/>
          <w:u w:val="none"/>
          <w:shd w:val="clear" w:color="auto" w:fill="auto"/>
          <w:lang w:val="en-US" w:eastAsia="zh-CN"/>
        </w:rPr>
        <w:t>组织生活会参与度不高</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val="0"/>
          <w:bCs w:val="0"/>
          <w:color w:val="auto"/>
          <w:sz w:val="32"/>
          <w:szCs w:val="32"/>
          <w:highlight w:val="none"/>
          <w:u w:val="none"/>
          <w:lang w:val="en-US" w:eastAsia="zh-CN"/>
        </w:rPr>
        <w:t>教育引导党员落实组织生活纪律要求，积极开展批评与自我批评。年度组织生活会参与率已达85%以上，参与度大幅提高。</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shd w:val="clear" w:color="auto" w:fill="auto"/>
          <w:lang w:val="en-US" w:eastAsia="zh-CN"/>
        </w:rPr>
        <w:t>28.</w:t>
      </w:r>
      <w:r>
        <w:rPr>
          <w:rFonts w:hint="eastAsia" w:ascii="仿宋_GB2312" w:hAnsi="仿宋_GB2312" w:eastAsia="仿宋_GB2312" w:cs="仿宋_GB2312"/>
          <w:b/>
          <w:bCs/>
          <w:color w:val="auto"/>
          <w:spacing w:val="0"/>
          <w:kern w:val="2"/>
          <w:sz w:val="32"/>
          <w:szCs w:val="32"/>
          <w:highlight w:val="none"/>
          <w:u w:val="none"/>
          <w:lang w:val="en-US" w:eastAsia="zh-CN" w:bidi="ar-SA"/>
        </w:rPr>
        <w:t>关于“</w:t>
      </w:r>
      <w:r>
        <w:rPr>
          <w:rFonts w:hint="eastAsia" w:ascii="仿宋_GB2312" w:hAnsi="仿宋_GB2312" w:eastAsia="仿宋_GB2312" w:cs="仿宋_GB2312"/>
          <w:b/>
          <w:bCs/>
          <w:color w:val="auto"/>
          <w:sz w:val="32"/>
          <w:szCs w:val="32"/>
          <w:highlight w:val="none"/>
          <w:u w:val="none"/>
          <w:shd w:val="clear" w:color="auto" w:fill="auto"/>
          <w:lang w:val="en-US" w:eastAsia="zh-CN"/>
        </w:rPr>
        <w:t>党组会、民主生活会、支部会记录不规范，</w:t>
      </w:r>
      <w:r>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t>缺少基本要素</w:t>
      </w:r>
      <w:r>
        <w:rPr>
          <w:rFonts w:hint="eastAsia" w:ascii="仿宋_GB2312" w:hAnsi="仿宋_GB2312" w:eastAsia="仿宋_GB2312" w:cs="仿宋_GB2312"/>
          <w:b/>
          <w:bCs/>
          <w:color w:val="auto"/>
          <w:spacing w:val="0"/>
          <w:kern w:val="2"/>
          <w:sz w:val="32"/>
          <w:szCs w:val="32"/>
          <w:highlight w:val="none"/>
          <w:u w:val="none"/>
          <w:lang w:val="en-US" w:eastAsia="zh-CN" w:bidi="ar-SA"/>
        </w:rPr>
        <w:t>”问题的整改。</w:t>
      </w:r>
      <w:r>
        <w:rPr>
          <w:rFonts w:hint="eastAsia" w:ascii="仿宋_GB2312" w:hAnsi="仿宋_GB2312" w:eastAsia="仿宋_GB2312" w:cs="仿宋_GB2312"/>
          <w:b/>
          <w:bCs/>
          <w:color w:val="auto"/>
          <w:sz w:val="32"/>
          <w:szCs w:val="32"/>
          <w:highlight w:val="none"/>
          <w:u w:val="none"/>
          <w:lang w:val="en-US" w:eastAsia="zh-CN"/>
        </w:rPr>
        <w:t>严格执行</w:t>
      </w:r>
      <w:r>
        <w:rPr>
          <w:rFonts w:hint="eastAsia" w:ascii="仿宋_GB2312" w:hAnsi="仿宋_GB2312" w:eastAsia="仿宋_GB2312" w:cs="仿宋_GB2312"/>
          <w:b w:val="0"/>
          <w:bCs w:val="0"/>
          <w:color w:val="auto"/>
          <w:sz w:val="32"/>
          <w:szCs w:val="32"/>
          <w:highlight w:val="none"/>
          <w:u w:val="none"/>
          <w:lang w:val="en-US" w:eastAsia="zh-CN"/>
        </w:rPr>
        <w:t>党组会、班子会及工作例会等制度，规范会议记录形式、内容，各党组织负责人加强对会议记录进行定期检查，发现问题及时整改。</w:t>
      </w:r>
    </w:p>
    <w:p>
      <w:pPr>
        <w:keepNext w:val="0"/>
        <w:keepLines w:val="0"/>
        <w:pageBreakBefore w:val="0"/>
        <w:shd w:val="clear" w:color="auto" w:fill="FFFFFF"/>
        <w:kinsoku/>
        <w:autoSpaceDE/>
        <w:autoSpaceDN/>
        <w:bidi w:val="0"/>
        <w:spacing w:line="560" w:lineRule="exact"/>
        <w:ind w:left="0" w:firstLine="643" w:firstLineChars="200"/>
        <w:jc w:val="left"/>
        <w:textAlignment w:val="auto"/>
        <w:outlineLvl w:val="9"/>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b/>
          <w:bCs w:val="0"/>
          <w:color w:val="auto"/>
          <w:kern w:val="0"/>
          <w:sz w:val="32"/>
          <w:szCs w:val="32"/>
          <w:highlight w:val="none"/>
          <w:u w:val="none"/>
          <w:shd w:val="clear" w:color="auto" w:fill="auto"/>
          <w:lang w:val="en-US" w:eastAsia="zh-CN" w:bidi="ar-SA"/>
        </w:rPr>
        <w:t>29.关于“</w:t>
      </w:r>
      <w:r>
        <w:rPr>
          <w:rFonts w:hint="eastAsia" w:ascii="仿宋_GB2312" w:hAnsi="仿宋_GB2312" w:eastAsia="仿宋_GB2312" w:cs="仿宋_GB2312"/>
          <w:b/>
          <w:bCs w:val="0"/>
          <w:color w:val="auto"/>
          <w:sz w:val="32"/>
          <w:szCs w:val="32"/>
          <w:highlight w:val="none"/>
          <w:u w:val="none"/>
          <w:shd w:val="clear" w:color="auto" w:fill="auto"/>
          <w:lang w:eastAsia="zh-CN"/>
        </w:rPr>
        <w:t>选拔任用</w:t>
      </w:r>
      <w:r>
        <w:rPr>
          <w:rFonts w:hint="eastAsia" w:ascii="仿宋_GB2312" w:hAnsi="仿宋_GB2312" w:eastAsia="仿宋_GB2312" w:cs="仿宋_GB2312"/>
          <w:b/>
          <w:bCs w:val="0"/>
          <w:color w:val="auto"/>
          <w:sz w:val="32"/>
          <w:szCs w:val="32"/>
          <w:highlight w:val="none"/>
          <w:u w:val="none"/>
          <w:shd w:val="clear" w:color="auto" w:fill="auto"/>
        </w:rPr>
        <w:t>干部</w:t>
      </w:r>
      <w:r>
        <w:rPr>
          <w:rFonts w:hint="eastAsia" w:ascii="仿宋_GB2312" w:hAnsi="仿宋_GB2312" w:eastAsia="仿宋_GB2312" w:cs="仿宋_GB2312"/>
          <w:b/>
          <w:bCs w:val="0"/>
          <w:color w:val="auto"/>
          <w:sz w:val="32"/>
          <w:szCs w:val="32"/>
          <w:highlight w:val="none"/>
          <w:u w:val="none"/>
          <w:shd w:val="clear" w:color="auto" w:fill="auto"/>
          <w:lang w:eastAsia="zh-CN"/>
        </w:rPr>
        <w:t>工作程序不规范</w:t>
      </w:r>
      <w:r>
        <w:rPr>
          <w:rFonts w:hint="eastAsia" w:ascii="仿宋_GB2312" w:hAnsi="仿宋_GB2312" w:eastAsia="仿宋_GB2312" w:cs="仿宋_GB2312"/>
          <w:b/>
          <w:bCs w:val="0"/>
          <w:color w:val="auto"/>
          <w:kern w:val="0"/>
          <w:sz w:val="32"/>
          <w:szCs w:val="32"/>
          <w:highlight w:val="none"/>
          <w:u w:val="none"/>
          <w:shd w:val="clear" w:color="auto" w:fill="auto"/>
          <w:lang w:val="en-US" w:eastAsia="zh-CN" w:bidi="ar-SA"/>
        </w:rPr>
        <w:t>”问题的整改。</w:t>
      </w:r>
      <w:r>
        <w:rPr>
          <w:rFonts w:hint="eastAsia" w:ascii="仿宋_GB2312" w:hAnsi="仿宋_GB2312" w:eastAsia="仿宋_GB2312" w:cs="仿宋_GB2312"/>
          <w:b w:val="0"/>
          <w:bCs w:val="0"/>
          <w:color w:val="auto"/>
          <w:kern w:val="0"/>
          <w:sz w:val="32"/>
          <w:szCs w:val="32"/>
          <w:highlight w:val="none"/>
          <w:u w:val="none"/>
          <w:lang w:val="en-US" w:eastAsia="zh-CN" w:bidi="ar-SA"/>
        </w:rPr>
        <w:t>组织人事干部学习《党政领导干部选拔任用工作条例》等规章制度。</w:t>
      </w:r>
      <w:r>
        <w:rPr>
          <w:rFonts w:hint="eastAsia" w:ascii="仿宋_GB2312" w:hAnsi="仿宋_GB2312" w:eastAsia="仿宋_GB2312" w:cs="仿宋_GB2312"/>
          <w:color w:val="auto"/>
          <w:spacing w:val="0"/>
          <w:kern w:val="2"/>
          <w:sz w:val="32"/>
          <w:szCs w:val="32"/>
          <w:highlight w:val="none"/>
          <w:u w:val="none"/>
          <w:lang w:val="en-US" w:eastAsia="zh-CN" w:bidi="ar-SA"/>
        </w:rPr>
        <w:t>晋升工作</w:t>
      </w:r>
      <w:r>
        <w:rPr>
          <w:rFonts w:hint="eastAsia" w:ascii="仿宋_GB2312" w:hAnsi="仿宋_GB2312" w:eastAsia="仿宋_GB2312" w:cs="仿宋_GB2312"/>
          <w:b w:val="0"/>
          <w:bCs w:val="0"/>
          <w:color w:val="auto"/>
          <w:kern w:val="0"/>
          <w:sz w:val="32"/>
          <w:szCs w:val="32"/>
          <w:highlight w:val="none"/>
          <w:u w:val="none"/>
          <w:lang w:val="en-US" w:eastAsia="zh-CN" w:bidi="ar-SA"/>
        </w:rPr>
        <w:t>严格按照科级干部选拔任用工作流程进行。</w:t>
      </w:r>
    </w:p>
    <w:p>
      <w:pPr>
        <w:keepNext w:val="0"/>
        <w:keepLines w:val="0"/>
        <w:pageBreakBefore w:val="0"/>
        <w:numPr>
          <w:ilvl w:val="-1"/>
          <w:numId w:val="0"/>
        </w:numPr>
        <w:kinsoku/>
        <w:autoSpaceDE/>
        <w:autoSpaceDN/>
        <w:bidi w:val="0"/>
        <w:spacing w:line="560" w:lineRule="exact"/>
        <w:ind w:firstLine="643" w:firstLineChars="200"/>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val="0"/>
          <w:color w:val="auto"/>
          <w:kern w:val="2"/>
          <w:sz w:val="32"/>
          <w:szCs w:val="32"/>
          <w:highlight w:val="none"/>
          <w:u w:val="none"/>
          <w:shd w:val="clear" w:color="auto" w:fill="auto"/>
          <w:lang w:val="en-US" w:eastAsia="zh-CN" w:bidi="ar-SA"/>
        </w:rPr>
        <w:t>30.关于“科级干部队伍结构不合理”</w:t>
      </w:r>
      <w:r>
        <w:rPr>
          <w:rFonts w:hint="eastAsia" w:ascii="仿宋_GB2312" w:hAnsi="仿宋_GB2312" w:eastAsia="仿宋_GB2312" w:cs="仿宋_GB2312"/>
          <w:b/>
          <w:bCs w:val="0"/>
          <w:color w:val="auto"/>
          <w:kern w:val="0"/>
          <w:sz w:val="32"/>
          <w:szCs w:val="32"/>
          <w:highlight w:val="none"/>
          <w:u w:val="none"/>
          <w:shd w:val="clear" w:color="auto" w:fill="auto"/>
          <w:lang w:val="en-US" w:eastAsia="zh-CN" w:bidi="ar-SA"/>
        </w:rPr>
        <w:t>问题的整改</w:t>
      </w:r>
      <w:r>
        <w:rPr>
          <w:rFonts w:hint="eastAsia" w:ascii="仿宋_GB2312" w:hAnsi="仿宋_GB2312" w:eastAsia="仿宋_GB2312" w:cs="仿宋_GB2312"/>
          <w:b/>
          <w:bCs w:val="0"/>
          <w:color w:val="auto"/>
          <w:kern w:val="2"/>
          <w:sz w:val="32"/>
          <w:szCs w:val="32"/>
          <w:highlight w:val="none"/>
          <w:u w:val="none"/>
          <w:shd w:val="clear" w:color="auto" w:fill="auto"/>
          <w:lang w:val="en-US" w:eastAsia="zh-CN" w:bidi="ar-SA"/>
        </w:rPr>
        <w:t>。</w:t>
      </w:r>
      <w:r>
        <w:rPr>
          <w:rFonts w:hint="eastAsia" w:ascii="仿宋_GB2312" w:hAnsi="仿宋_GB2312" w:eastAsia="仿宋_GB2312" w:cs="仿宋_GB2312"/>
          <w:b w:val="0"/>
          <w:bCs/>
          <w:color w:val="auto"/>
          <w:kern w:val="2"/>
          <w:sz w:val="32"/>
          <w:szCs w:val="32"/>
          <w:highlight w:val="none"/>
          <w:u w:val="none"/>
          <w:shd w:val="clear" w:color="auto" w:fill="auto"/>
          <w:lang w:val="en-US" w:eastAsia="zh-CN" w:bidi="ar-SA"/>
        </w:rPr>
        <w:t>对干部队伍现状进行分析，明确干部储备目标，</w:t>
      </w:r>
      <w:r>
        <w:rPr>
          <w:rFonts w:hint="eastAsia" w:ascii="仿宋_GB2312" w:hAnsi="仿宋_GB2312" w:eastAsia="仿宋_GB2312" w:cs="仿宋_GB2312"/>
          <w:color w:val="auto"/>
          <w:spacing w:val="0"/>
          <w:kern w:val="2"/>
          <w:sz w:val="32"/>
          <w:szCs w:val="32"/>
          <w:highlight w:val="none"/>
          <w:u w:val="none"/>
          <w:lang w:val="en-US" w:eastAsia="zh-CN" w:bidi="ar-SA"/>
        </w:rPr>
        <w:t>去年以来共提拔3名“90后”年轻科级干部，其中1名为“93”后。在干部招聘中有针对性地补充专业人才，新招录公务员2人，事业人员1人，均为研究生学历。</w:t>
      </w:r>
    </w:p>
    <w:p>
      <w:pPr>
        <w:keepNext w:val="0"/>
        <w:keepLines w:val="0"/>
        <w:pageBreakBefore w:val="0"/>
        <w:numPr>
          <w:ilvl w:val="0"/>
          <w:numId w:val="0"/>
        </w:numPr>
        <w:shd w:val="clear" w:color="auto" w:fill="FFFFFF"/>
        <w:kinsoku/>
        <w:autoSpaceDE/>
        <w:autoSpaceDN/>
        <w:bidi w:val="0"/>
        <w:spacing w:line="560" w:lineRule="exact"/>
        <w:ind w:left="0" w:firstLine="643" w:firstLineChars="200"/>
        <w:jc w:val="left"/>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val="0"/>
          <w:color w:val="auto"/>
          <w:kern w:val="2"/>
          <w:sz w:val="32"/>
          <w:szCs w:val="32"/>
          <w:highlight w:val="none"/>
          <w:u w:val="none"/>
          <w:shd w:val="clear" w:color="auto" w:fill="auto"/>
          <w:lang w:val="en-US" w:eastAsia="zh-CN" w:bidi="ar-SA"/>
        </w:rPr>
        <w:t>31.关于“干部服务基础研究能力、多层次多角度与科研人员沟通能力与科学城建设发展的要求还有差距”问题的整改。</w:t>
      </w:r>
      <w:r>
        <w:rPr>
          <w:rFonts w:hint="eastAsia" w:ascii="仿宋_GB2312" w:hAnsi="仿宋_GB2312" w:eastAsia="仿宋_GB2312" w:cs="仿宋_GB2312"/>
          <w:color w:val="auto"/>
          <w:spacing w:val="0"/>
          <w:kern w:val="2"/>
          <w:sz w:val="32"/>
          <w:szCs w:val="32"/>
          <w:highlight w:val="none"/>
          <w:u w:val="none"/>
          <w:lang w:val="en-US" w:eastAsia="zh-CN" w:bidi="ar-SA"/>
        </w:rPr>
        <w:t>选派1名科级干部脱产参加中青年干部培训，推荐1名干部参加青年人才培训班，提升年轻干部专业素养，不断推动干部队伍建设年轻化、专业化。</w:t>
      </w:r>
    </w:p>
    <w:p>
      <w:pPr>
        <w:keepNext w:val="0"/>
        <w:keepLines w:val="0"/>
        <w:pageBreakBefore w:val="0"/>
        <w:kinsoku/>
        <w:autoSpaceDE/>
        <w:autoSpaceDN/>
        <w:bidi w:val="0"/>
        <w:spacing w:line="560" w:lineRule="exact"/>
        <w:ind w:left="0" w:firstLine="643" w:firstLineChars="200"/>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ar-SA"/>
        </w:rPr>
      </w:pPr>
      <w:r>
        <w:rPr>
          <w:rFonts w:hint="eastAsia" w:ascii="仿宋_GB2312" w:hAnsi="仿宋_GB2312" w:eastAsia="仿宋_GB2312" w:cs="仿宋_GB2312"/>
          <w:b/>
          <w:bCs w:val="0"/>
          <w:color w:val="auto"/>
          <w:kern w:val="2"/>
          <w:sz w:val="32"/>
          <w:szCs w:val="32"/>
          <w:highlight w:val="none"/>
          <w:u w:val="none"/>
          <w:shd w:val="clear" w:color="auto" w:fill="auto"/>
          <w:lang w:val="en-US" w:eastAsia="zh-CN" w:bidi="ar-SA"/>
        </w:rPr>
        <w:t>32.关于“干部轮岗机制执行不到位”问题的整改。</w:t>
      </w:r>
      <w:r>
        <w:rPr>
          <w:rFonts w:hint="eastAsia" w:ascii="仿宋_GB2312" w:hAnsi="仿宋_GB2312" w:eastAsia="仿宋_GB2312" w:cs="仿宋_GB2312"/>
          <w:color w:val="auto"/>
          <w:spacing w:val="0"/>
          <w:kern w:val="2"/>
          <w:sz w:val="32"/>
          <w:szCs w:val="32"/>
          <w:highlight w:val="none"/>
          <w:u w:val="none"/>
          <w:lang w:val="en-US" w:eastAsia="zh-CN" w:bidi="ar-SA"/>
        </w:rPr>
        <w:t>落实科级领导干部交流轮岗机制，对任职时间超10年的1名科级干部进行了岗位调整。</w:t>
      </w:r>
    </w:p>
    <w:p>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shd w:val="clear" w:color="auto" w:fill="auto"/>
          <w:lang w:val="en-US" w:eastAsia="zh-CN"/>
        </w:rPr>
        <w:t>33.关于“区经信局账内车辆与财政批复数量不符”问题的整改。</w:t>
      </w:r>
      <w:r>
        <w:rPr>
          <w:rFonts w:hint="eastAsia" w:ascii="仿宋_GB2312" w:hAnsi="仿宋_GB2312" w:eastAsia="仿宋_GB2312" w:cs="仿宋_GB2312"/>
          <w:b w:val="0"/>
          <w:bCs w:val="0"/>
          <w:color w:val="auto"/>
          <w:spacing w:val="0"/>
          <w:kern w:val="2"/>
          <w:sz w:val="32"/>
          <w:szCs w:val="32"/>
          <w:highlight w:val="none"/>
          <w:u w:val="none"/>
          <w:lang w:val="en-US" w:eastAsia="zh-CN" w:bidi="ar-SA"/>
        </w:rPr>
        <w:t>已与相关责任部门沟通，明确经信局11辆公务车均为编制内车辆。</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outlineLvl w:val="9"/>
        <w:rPr>
          <w:rFonts w:hint="eastAsia" w:ascii="仿宋_GB2312" w:hAnsi="仿宋_GB2312" w:eastAsia="仿宋_GB2312" w:cs="仿宋_GB2312"/>
          <w:b w:val="0"/>
          <w:bCs/>
          <w:color w:val="auto"/>
          <w:kern w:val="2"/>
          <w:sz w:val="32"/>
          <w:szCs w:val="32"/>
          <w:highlight w:val="none"/>
          <w:u w:val="none"/>
          <w:lang w:val="en-US" w:eastAsia="zh-CN" w:bidi="ar-SA"/>
        </w:rPr>
      </w:pPr>
      <w:r>
        <w:rPr>
          <w:rFonts w:hint="eastAsia" w:ascii="仿宋_GB2312" w:hAnsi="仿宋_GB2312" w:eastAsia="仿宋_GB2312" w:cs="仿宋_GB2312"/>
          <w:b w:val="0"/>
          <w:bCs/>
          <w:color w:val="auto"/>
          <w:kern w:val="2"/>
          <w:sz w:val="32"/>
          <w:szCs w:val="32"/>
          <w:highlight w:val="none"/>
          <w:u w:val="none"/>
          <w:lang w:val="en-US" w:eastAsia="zh-CN" w:bidi="ar-SA"/>
        </w:rPr>
        <w:t>（二）正在整改中</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b/>
          <w:bCs/>
          <w:color w:val="auto"/>
          <w:kern w:val="2"/>
          <w:sz w:val="32"/>
          <w:szCs w:val="32"/>
          <w:highlight w:val="none"/>
          <w:u w:val="none"/>
          <w:lang w:val="en-US" w:eastAsia="zh-CN" w:bidi="ar-SA"/>
        </w:rPr>
        <w:t>34.针对</w:t>
      </w:r>
      <w:r>
        <w:rPr>
          <w:rFonts w:hint="eastAsia" w:ascii="仿宋_GB2312" w:hAnsi="仿宋_GB2312" w:eastAsia="仿宋_GB2312" w:cs="仿宋_GB2312"/>
          <w:b/>
          <w:bCs/>
          <w:color w:val="auto"/>
          <w:spacing w:val="0"/>
          <w:position w:val="0"/>
          <w:sz w:val="32"/>
          <w:szCs w:val="32"/>
          <w:highlight w:val="none"/>
          <w:u w:val="none"/>
          <w:shd w:val="clear" w:color="auto" w:fill="auto"/>
          <w:lang w:val="en-US" w:eastAsia="zh-CN"/>
        </w:rPr>
        <w:t>“</w:t>
      </w:r>
      <w:r>
        <w:rPr>
          <w:rFonts w:hint="eastAsia" w:ascii="仿宋_GB2312" w:hAnsi="仿宋_GB2312" w:eastAsia="仿宋_GB2312" w:cs="仿宋_GB2312"/>
          <w:b/>
          <w:bCs/>
          <w:color w:val="auto"/>
          <w:sz w:val="32"/>
          <w:szCs w:val="32"/>
          <w:highlight w:val="none"/>
          <w:u w:val="none"/>
          <w:shd w:val="clear" w:color="auto" w:fill="auto"/>
          <w:lang w:val="en-US" w:eastAsia="zh-CN"/>
        </w:rPr>
        <w:t>截至2022年12月末，区经信局其他应收款科目长期挂账三年以上账款</w:t>
      </w:r>
      <w:r>
        <w:rPr>
          <w:rFonts w:hint="eastAsia" w:ascii="仿宋_GB2312" w:hAnsi="仿宋_GB2312" w:eastAsia="仿宋_GB2312" w:cs="仿宋_GB2312"/>
          <w:b/>
          <w:bCs/>
          <w:color w:val="auto"/>
          <w:spacing w:val="0"/>
          <w:position w:val="0"/>
          <w:sz w:val="32"/>
          <w:szCs w:val="32"/>
          <w:highlight w:val="none"/>
          <w:u w:val="none"/>
          <w:shd w:val="clear" w:color="auto" w:fill="auto"/>
          <w:lang w:val="en-US" w:eastAsia="zh-CN"/>
        </w:rPr>
        <w:t>”问题的整改</w:t>
      </w:r>
      <w:r>
        <w:rPr>
          <w:rFonts w:hint="eastAsia" w:ascii="仿宋_GB2312" w:hAnsi="仿宋_GB2312" w:eastAsia="仿宋_GB2312" w:cs="仿宋_GB2312"/>
          <w:b/>
          <w:bCs/>
          <w:color w:val="auto"/>
          <w:sz w:val="32"/>
          <w:szCs w:val="32"/>
          <w:highlight w:val="none"/>
          <w:u w:val="none"/>
          <w:shd w:val="clear" w:color="auto" w:fill="auto"/>
          <w:lang w:val="en-US" w:eastAsia="zh-CN"/>
        </w:rPr>
        <w:t>。</w:t>
      </w:r>
      <w:r>
        <w:rPr>
          <w:rFonts w:hint="eastAsia" w:ascii="仿宋_GB2312" w:hAnsi="仿宋_GB2312" w:eastAsia="仿宋_GB2312" w:cs="仿宋_GB2312"/>
          <w:color w:val="auto"/>
          <w:sz w:val="32"/>
          <w:szCs w:val="32"/>
          <w:highlight w:val="none"/>
          <w:u w:val="none"/>
          <w:lang w:val="en-US" w:eastAsia="zh-CN"/>
        </w:rPr>
        <w:t>通过采取协商、发函等措施，已解决部分应收款挂账问题。涉及其他历史遗留问题借款，积极与相关借款主体协商并逐步解决。</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三、</w:t>
      </w:r>
      <w:r>
        <w:rPr>
          <w:rFonts w:hint="eastAsia" w:ascii="黑体" w:hAnsi="黑体" w:eastAsia="黑体" w:cs="黑体"/>
          <w:color w:val="auto"/>
          <w:sz w:val="32"/>
          <w:szCs w:val="32"/>
          <w:highlight w:val="none"/>
          <w:u w:val="none"/>
          <w:lang w:eastAsia="zh-CN"/>
        </w:rPr>
        <w:t>下一步全面推进整改计划</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outlineLvl w:val="9"/>
        <w:rPr>
          <w:rFonts w:hint="eastAsia" w:ascii="仿宋_GB2312" w:hAnsi="Calibri" w:eastAsia="仿宋_GB2312"/>
          <w:color w:val="auto"/>
          <w:sz w:val="32"/>
          <w:szCs w:val="32"/>
          <w:highlight w:val="none"/>
          <w:u w:val="none"/>
        </w:rPr>
      </w:pPr>
      <w:r>
        <w:rPr>
          <w:rFonts w:hint="eastAsia" w:ascii="仿宋_GB2312" w:eastAsia="仿宋_GB2312"/>
          <w:color w:val="auto"/>
          <w:sz w:val="32"/>
          <w:szCs w:val="32"/>
          <w:highlight w:val="none"/>
          <w:u w:val="none"/>
          <w:lang w:val="en-US" w:eastAsia="zh-CN"/>
        </w:rPr>
        <w:t>经过整改，我局各项工作有了</w:t>
      </w:r>
      <w:r>
        <w:rPr>
          <w:rFonts w:hint="eastAsia" w:ascii="仿宋_GB2312" w:hAnsi="Calibri" w:eastAsia="仿宋_GB2312"/>
          <w:color w:val="auto"/>
          <w:sz w:val="32"/>
          <w:szCs w:val="32"/>
          <w:highlight w:val="none"/>
          <w:u w:val="none"/>
        </w:rPr>
        <w:t>阶段性成效</w:t>
      </w:r>
      <w:r>
        <w:rPr>
          <w:rFonts w:hint="eastAsia" w:ascii="仿宋_GB2312" w:eastAsia="仿宋_GB2312"/>
          <w:color w:val="auto"/>
          <w:sz w:val="32"/>
          <w:szCs w:val="32"/>
          <w:highlight w:val="none"/>
          <w:u w:val="none"/>
          <w:lang w:eastAsia="zh-CN"/>
        </w:rPr>
        <w:t>。</w:t>
      </w:r>
      <w:r>
        <w:rPr>
          <w:rFonts w:hint="eastAsia" w:ascii="仿宋_GB2312" w:hAnsi="Calibri" w:eastAsia="仿宋_GB2312"/>
          <w:color w:val="auto"/>
          <w:sz w:val="32"/>
          <w:szCs w:val="32"/>
          <w:highlight w:val="none"/>
          <w:u w:val="none"/>
        </w:rPr>
        <w:t>下一步，我局</w:t>
      </w:r>
      <w:r>
        <w:rPr>
          <w:rFonts w:hint="eastAsia" w:ascii="仿宋_GB2312" w:eastAsia="仿宋_GB2312"/>
          <w:color w:val="auto"/>
          <w:sz w:val="32"/>
          <w:szCs w:val="32"/>
          <w:highlight w:val="none"/>
          <w:u w:val="none"/>
          <w:lang w:eastAsia="zh-CN"/>
        </w:rPr>
        <w:t>将进一步</w:t>
      </w:r>
      <w:r>
        <w:rPr>
          <w:rFonts w:hint="eastAsia" w:ascii="仿宋_GB2312" w:hAnsi="Calibri" w:eastAsia="仿宋_GB2312"/>
          <w:color w:val="auto"/>
          <w:sz w:val="32"/>
          <w:szCs w:val="32"/>
          <w:highlight w:val="none"/>
          <w:u w:val="none"/>
        </w:rPr>
        <w:t>深入贯彻落实党中央决策部署、</w:t>
      </w:r>
      <w:r>
        <w:rPr>
          <w:rFonts w:hint="eastAsia" w:ascii="仿宋_GB2312" w:eastAsia="仿宋_GB2312"/>
          <w:color w:val="auto"/>
          <w:sz w:val="32"/>
          <w:szCs w:val="32"/>
          <w:highlight w:val="none"/>
          <w:u w:val="none"/>
          <w:lang w:eastAsia="zh-CN"/>
        </w:rPr>
        <w:t>区委</w:t>
      </w:r>
      <w:r>
        <w:rPr>
          <w:rFonts w:hint="eastAsia" w:ascii="仿宋_GB2312" w:eastAsia="仿宋_GB2312"/>
          <w:color w:val="auto"/>
          <w:sz w:val="32"/>
          <w:szCs w:val="32"/>
          <w:highlight w:val="none"/>
          <w:u w:val="none"/>
          <w:lang w:val="en-US" w:eastAsia="zh-CN"/>
        </w:rPr>
        <w:t>2024年工作会议要求</w:t>
      </w:r>
      <w:r>
        <w:rPr>
          <w:rFonts w:hint="eastAsia" w:ascii="仿宋_GB2312" w:hAnsi="Calibri" w:eastAsia="仿宋_GB2312"/>
          <w:color w:val="auto"/>
          <w:sz w:val="32"/>
          <w:szCs w:val="32"/>
          <w:highlight w:val="none"/>
          <w:u w:val="none"/>
        </w:rPr>
        <w:t>，以严的精神、实的作风和久久为功、驰而不息的韧劲，进一步强化党的领导、加强党的建设、落实全面从严治党主体责任，努力以巡察整改的新成效推进</w:t>
      </w:r>
      <w:r>
        <w:rPr>
          <w:rFonts w:hint="eastAsia" w:ascii="仿宋_GB2312" w:eastAsia="仿宋_GB2312"/>
          <w:color w:val="auto"/>
          <w:sz w:val="32"/>
          <w:szCs w:val="32"/>
          <w:highlight w:val="none"/>
          <w:u w:val="none"/>
          <w:lang w:eastAsia="zh-CN"/>
        </w:rPr>
        <w:t>经信各项</w:t>
      </w:r>
      <w:r>
        <w:rPr>
          <w:rFonts w:hint="eastAsia" w:ascii="仿宋_GB2312" w:hAnsi="Calibri" w:eastAsia="仿宋_GB2312"/>
          <w:color w:val="auto"/>
          <w:sz w:val="32"/>
          <w:szCs w:val="32"/>
          <w:highlight w:val="none"/>
          <w:u w:val="none"/>
        </w:rPr>
        <w:t>事业持续健康发展。</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_GB2312" w:hAnsi="Calibri" w:eastAsia="仿宋_GB2312"/>
          <w:color w:val="auto"/>
          <w:sz w:val="32"/>
          <w:szCs w:val="32"/>
          <w:highlight w:val="none"/>
          <w:u w:val="none"/>
        </w:rPr>
      </w:pPr>
      <w:r>
        <w:rPr>
          <w:rFonts w:hint="eastAsia" w:ascii="仿宋_GB2312" w:hAnsi="Calibri" w:eastAsia="仿宋_GB2312"/>
          <w:b/>
          <w:bCs/>
          <w:color w:val="auto"/>
          <w:sz w:val="32"/>
          <w:szCs w:val="32"/>
          <w:highlight w:val="none"/>
          <w:u w:val="none"/>
        </w:rPr>
        <w:t>(一)持之以恒加强理论式装。</w:t>
      </w:r>
      <w:r>
        <w:rPr>
          <w:rFonts w:hint="eastAsia" w:ascii="仿宋_GB2312" w:hAnsi="Calibri" w:eastAsia="仿宋_GB2312"/>
          <w:color w:val="auto"/>
          <w:sz w:val="32"/>
          <w:szCs w:val="32"/>
          <w:highlight w:val="none"/>
          <w:u w:val="none"/>
        </w:rPr>
        <w:t>落实好中心组学习制度，</w:t>
      </w:r>
      <w:r>
        <w:rPr>
          <w:rFonts w:hint="eastAsia" w:ascii="仿宋_GB2312" w:hAnsi="仿宋_GB2312" w:eastAsia="仿宋_GB2312" w:cs="仿宋_GB2312"/>
          <w:b w:val="0"/>
          <w:bCs w:val="0"/>
          <w:color w:val="auto"/>
          <w:sz w:val="32"/>
          <w:szCs w:val="32"/>
          <w:highlight w:val="none"/>
          <w:u w:val="none"/>
          <w:lang w:val="en-US" w:eastAsia="zh-CN"/>
        </w:rPr>
        <w:t>持续</w:t>
      </w:r>
      <w:r>
        <w:rPr>
          <w:rFonts w:hint="eastAsia" w:ascii="仿宋_GB2312" w:hAnsi="Calibri" w:eastAsia="仿宋_GB2312"/>
          <w:color w:val="auto"/>
          <w:sz w:val="32"/>
          <w:szCs w:val="32"/>
          <w:highlight w:val="none"/>
          <w:u w:val="none"/>
        </w:rPr>
        <w:t>巩固拓展主题教育</w:t>
      </w:r>
      <w:r>
        <w:rPr>
          <w:rFonts w:hint="eastAsia" w:ascii="仿宋_GB2312" w:eastAsia="仿宋_GB2312"/>
          <w:color w:val="auto"/>
          <w:sz w:val="32"/>
          <w:szCs w:val="32"/>
          <w:highlight w:val="none"/>
          <w:u w:val="none"/>
          <w:lang w:eastAsia="zh-CN"/>
        </w:rPr>
        <w:t>和党纪学习教育</w:t>
      </w:r>
      <w:r>
        <w:rPr>
          <w:rFonts w:hint="eastAsia" w:ascii="仿宋_GB2312" w:hAnsi="Calibri" w:eastAsia="仿宋_GB2312"/>
          <w:color w:val="auto"/>
          <w:sz w:val="32"/>
          <w:szCs w:val="32"/>
          <w:highlight w:val="none"/>
          <w:u w:val="none"/>
        </w:rPr>
        <w:t>成果，</w:t>
      </w:r>
      <w:r>
        <w:rPr>
          <w:rFonts w:hint="eastAsia" w:ascii="仿宋_GB2312" w:hAnsi="仿宋_GB2312" w:eastAsia="仿宋_GB2312" w:cs="仿宋_GB2312"/>
          <w:color w:val="auto"/>
          <w:sz w:val="32"/>
          <w:szCs w:val="32"/>
          <w:highlight w:val="none"/>
          <w:u w:val="none"/>
        </w:rPr>
        <w:t>教育引导党员干部自觉用党的创新理论滋养初心，</w:t>
      </w:r>
      <w:r>
        <w:rPr>
          <w:rFonts w:hint="eastAsia" w:ascii="仿宋_GB2312" w:hAnsi="仿宋_GB2312" w:eastAsia="仿宋_GB2312" w:cs="仿宋_GB2312"/>
          <w:color w:val="auto"/>
          <w:sz w:val="32"/>
          <w:szCs w:val="32"/>
          <w:highlight w:val="none"/>
          <w:u w:val="none"/>
          <w:lang w:eastAsia="zh-CN"/>
        </w:rPr>
        <w:t>切实将思想转化为坚定理想、锤炼党性和指导实践推动工作的强大力量。</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_GB2312" w:eastAsia="仿宋_GB2312"/>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rPr>
        <w:t>(二)全面加强党的建设。</w:t>
      </w:r>
      <w:r>
        <w:rPr>
          <w:rFonts w:hint="eastAsia" w:ascii="仿宋_GB2312" w:hAnsi="Calibri" w:eastAsia="仿宋_GB2312" w:cs="Times New Roman"/>
          <w:color w:val="auto"/>
          <w:sz w:val="32"/>
          <w:szCs w:val="32"/>
          <w:highlight w:val="none"/>
          <w:u w:val="none"/>
          <w:lang w:eastAsia="zh-CN"/>
        </w:rPr>
        <w:t>坚持以党的二十大精神和习近平新时代中国特色</w:t>
      </w:r>
      <w:r>
        <w:rPr>
          <w:rFonts w:hint="eastAsia" w:ascii="仿宋_GB2312" w:hAnsi="Calibri" w:eastAsia="仿宋_GB2312" w:cs="Times New Roman"/>
          <w:color w:val="auto"/>
          <w:sz w:val="32"/>
          <w:szCs w:val="32"/>
          <w:highlight w:val="none"/>
          <w:u w:val="none"/>
          <w:lang w:val="en-US" w:eastAsia="zh-CN"/>
        </w:rPr>
        <w:t>社会主义思想为指引</w:t>
      </w:r>
      <w:r>
        <w:rPr>
          <w:rFonts w:hint="eastAsia" w:ascii="仿宋_GB2312" w:eastAsia="仿宋_GB2312"/>
          <w:color w:val="auto"/>
          <w:sz w:val="32"/>
          <w:szCs w:val="32"/>
          <w:highlight w:val="none"/>
          <w:u w:val="none"/>
          <w:lang w:val="en-US" w:eastAsia="zh-CN"/>
        </w:rPr>
        <w:t>，进一步增强落实“两个责任”的思想自觉和行动自觉，抓好基层党建重点任务落实。推进党支部标准化规范化建设，强化对各党支部学习活动的督导检查，把党组织锻造得更加坚强有力。</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_GB2312" w:eastAsia="仿宋_GB2312"/>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（三）全面落实</w:t>
      </w:r>
      <w:r>
        <w:rPr>
          <w:rFonts w:hint="eastAsia" w:ascii="仿宋_GB2312" w:eastAsia="仿宋_GB2312" w:cs="Times New Roman"/>
          <w:b/>
          <w:bCs/>
          <w:color w:val="auto"/>
          <w:sz w:val="32"/>
          <w:szCs w:val="32"/>
          <w:highlight w:val="none"/>
          <w:u w:val="none"/>
          <w:lang w:val="en-US" w:eastAsia="zh-CN"/>
        </w:rPr>
        <w:t>全面从严治党</w:t>
      </w:r>
      <w:r>
        <w:rPr>
          <w:rFonts w:hint="eastAsia" w:ascii="仿宋_GB2312" w:hAnsi="Calibri" w:eastAsia="仿宋_GB2312" w:cs="Times New Roman"/>
          <w:b/>
          <w:bCs/>
          <w:color w:val="auto"/>
          <w:sz w:val="32"/>
          <w:szCs w:val="32"/>
          <w:highlight w:val="none"/>
          <w:u w:val="none"/>
          <w:lang w:val="en-US" w:eastAsia="zh-CN"/>
        </w:rPr>
        <w:t>主体责任</w:t>
      </w:r>
      <w:r>
        <w:rPr>
          <w:rFonts w:hint="eastAsia" w:ascii="仿宋_GB2312" w:eastAsia="仿宋_GB2312" w:cs="Times New Roman"/>
          <w:b/>
          <w:bCs/>
          <w:color w:val="auto"/>
          <w:sz w:val="32"/>
          <w:szCs w:val="32"/>
          <w:highlight w:val="none"/>
          <w:u w:val="none"/>
          <w:lang w:val="en-US" w:eastAsia="zh-CN"/>
        </w:rPr>
        <w:t>。</w:t>
      </w:r>
      <w:r>
        <w:rPr>
          <w:rFonts w:hint="eastAsia" w:ascii="仿宋_GB2312" w:eastAsia="仿宋_GB2312"/>
          <w:color w:val="auto"/>
          <w:sz w:val="32"/>
          <w:szCs w:val="32"/>
          <w:highlight w:val="none"/>
          <w:u w:val="none"/>
          <w:lang w:val="en-US" w:eastAsia="zh-CN"/>
        </w:rPr>
        <w:t>深入落实全面从严治党主体责任，严守政治纪律政治规矩，认真落实党内政治生活制度。强化主体责任，主要领导带头抓班子带队伍，班子成员履行好“一岗双责”。严格落实中央八项规定精神，充分运用好监督执纪“四种形态”，切实把问题苗头和倾向消除在萌芽状态。</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_GB2312" w:eastAsia="仿宋_GB2312"/>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(四)建立健全长效机制。</w:t>
      </w:r>
      <w:r>
        <w:rPr>
          <w:rFonts w:hint="eastAsia" w:ascii="仿宋_GB2312" w:eastAsia="仿宋_GB2312"/>
          <w:color w:val="auto"/>
          <w:sz w:val="32"/>
          <w:szCs w:val="32"/>
          <w:highlight w:val="none"/>
          <w:u w:val="none"/>
          <w:lang w:val="en-US" w:eastAsia="zh-CN"/>
        </w:rPr>
        <w:t>坚持问题导向，深挖巡察问题根源，查找原因和教训，举一反三。加强制度机制建设，坚持综合施策、标本兼治，形成用制度管人管事管权的长效机制，切实做到用制度机制推动巡察问题整改成果转化。</w:t>
      </w:r>
    </w:p>
    <w:p>
      <w:pPr>
        <w:pStyle w:val="3"/>
        <w:spacing w:line="560" w:lineRule="exact"/>
        <w:rPr>
          <w:rFonts w:hint="default"/>
          <w:lang w:val="en-US" w:eastAsia="zh-CN"/>
        </w:rPr>
      </w:pPr>
      <w:r>
        <w:rPr>
          <w:rFonts w:hint="eastAsia" w:ascii="仿宋_GB2312" w:hAnsi="仿宋_GB2312" w:eastAsia="仿宋_GB2312" w:cs="仿宋_GB2312"/>
          <w:color w:val="auto"/>
          <w:sz w:val="32"/>
          <w:szCs w:val="32"/>
          <w:highlight w:val="none"/>
          <w:u w:val="none"/>
          <w:lang w:val="en-US" w:eastAsia="zh-CN"/>
        </w:rPr>
        <w:t>欢迎广大干部群众对巡察整改落实情况进行监督。如有意见建议，请及时向我们反映。联系方式：电话69644066；通信地址：北京市怀柔区青春路42号；邮编：101400；电子邮箱：</w:t>
      </w:r>
      <w:r>
        <w:rPr>
          <w:rFonts w:hint="eastAsia" w:ascii="仿宋_GB2312" w:hAnsi="仿宋_GB2312" w:eastAsia="仿宋_GB2312" w:cs="仿宋_GB2312"/>
          <w:color w:val="auto"/>
          <w:sz w:val="32"/>
          <w:szCs w:val="32"/>
          <w:highlight w:val="none"/>
          <w:u w:val="none"/>
          <w:lang w:val="en-US" w:eastAsia="zh-CN"/>
        </w:rPr>
        <w:fldChar w:fldCharType="begin"/>
      </w:r>
      <w:r>
        <w:rPr>
          <w:rFonts w:hint="eastAsia" w:ascii="仿宋_GB2312" w:hAnsi="仿宋_GB2312" w:eastAsia="仿宋_GB2312" w:cs="仿宋_GB2312"/>
          <w:color w:val="auto"/>
          <w:sz w:val="32"/>
          <w:szCs w:val="32"/>
          <w:highlight w:val="none"/>
          <w:u w:val="none"/>
          <w:lang w:val="en-US" w:eastAsia="zh-CN"/>
        </w:rPr>
        <w:instrText xml:space="preserve"> HYPERLINK "mailto:hrydqrc@bjhr.gov.cn" </w:instrText>
      </w:r>
      <w:r>
        <w:rPr>
          <w:rFonts w:hint="eastAsia" w:ascii="仿宋_GB2312" w:hAnsi="仿宋_GB2312" w:eastAsia="仿宋_GB2312" w:cs="仿宋_GB2312"/>
          <w:color w:val="auto"/>
          <w:sz w:val="32"/>
          <w:szCs w:val="32"/>
          <w:highlight w:val="none"/>
          <w:u w:val="none"/>
          <w:lang w:val="en-US" w:eastAsia="zh-CN"/>
        </w:rPr>
        <w:fldChar w:fldCharType="separate"/>
      </w:r>
      <w:r>
        <w:rPr>
          <w:rStyle w:val="8"/>
          <w:rFonts w:hint="eastAsia" w:ascii="仿宋_GB2312" w:hAnsi="仿宋_GB2312" w:eastAsia="仿宋_GB2312" w:cs="仿宋_GB2312"/>
          <w:color w:val="auto"/>
          <w:sz w:val="32"/>
          <w:szCs w:val="32"/>
          <w:highlight w:val="none"/>
          <w:u w:val="none"/>
          <w:lang w:val="en-US" w:eastAsia="zh-CN"/>
        </w:rPr>
        <w:t>hrydqrc@bjhr.gov.cn</w:t>
      </w:r>
      <w:r>
        <w:rPr>
          <w:rFonts w:hint="eastAsia" w:ascii="仿宋_GB2312" w:hAnsi="仿宋_GB2312" w:eastAsia="仿宋_GB2312" w:cs="仿宋_GB2312"/>
          <w:color w:val="auto"/>
          <w:sz w:val="32"/>
          <w:szCs w:val="32"/>
          <w:highlight w:val="none"/>
          <w:u w:val="none"/>
          <w:lang w:val="en-US" w:eastAsia="zh-CN"/>
        </w:rPr>
        <w:fldChar w:fldCharType="end"/>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jc w:val="right"/>
        <w:textAlignment w:val="auto"/>
        <w:outlineLvl w:val="9"/>
        <w:rPr>
          <w:rFonts w:hint="eastAsia" w:ascii="仿宋_GB2312" w:eastAsia="仿宋_GB2312"/>
          <w:color w:val="auto"/>
          <w:sz w:val="32"/>
          <w:szCs w:val="32"/>
          <w:highlight w:val="none"/>
          <w:u w:val="none"/>
          <w:lang w:val="en-US" w:eastAsia="zh-CN"/>
        </w:rPr>
      </w:pPr>
      <w:r>
        <w:rPr>
          <w:rFonts w:hint="eastAsia"/>
          <w:color w:val="auto"/>
          <w:sz w:val="32"/>
          <w:szCs w:val="32"/>
          <w:u w:val="none"/>
          <w:lang w:val="en-US" w:eastAsia="zh-CN"/>
        </w:rPr>
        <w:t xml:space="preserve">         </w:t>
      </w:r>
      <w:r>
        <w:rPr>
          <w:rFonts w:hint="eastAsia" w:ascii="仿宋_GB2312" w:eastAsia="仿宋_GB2312"/>
          <w:color w:val="auto"/>
          <w:sz w:val="32"/>
          <w:szCs w:val="32"/>
          <w:highlight w:val="none"/>
          <w:u w:val="none"/>
          <w:lang w:val="en-US" w:eastAsia="zh-CN"/>
        </w:rPr>
        <w:t>中共北京市怀柔区经济和信息化局党组</w:t>
      </w:r>
    </w:p>
    <w:p>
      <w:pPr>
        <w:spacing w:line="560" w:lineRule="exact"/>
        <w:ind w:firstLine="640" w:firstLineChars="200"/>
        <w:rPr>
          <w:rFonts w:hint="eastAsia"/>
          <w:lang w:eastAsia="zh-CN"/>
        </w:rPr>
      </w:pPr>
      <w:r>
        <w:rPr>
          <w:rFonts w:hint="eastAsia" w:ascii="仿宋_GB2312" w:eastAsia="仿宋_GB2312"/>
          <w:color w:val="auto"/>
          <w:sz w:val="32"/>
          <w:szCs w:val="32"/>
          <w:highlight w:val="none"/>
          <w:u w:val="none"/>
          <w:lang w:val="en-US" w:eastAsia="zh-CN"/>
        </w:rPr>
        <w:t xml:space="preserve">                     2024</w:t>
      </w:r>
      <w:r>
        <w:rPr>
          <w:rFonts w:hint="eastAsia" w:ascii="仿宋_GB2312" w:hAnsi="Calibri"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10</w:t>
      </w:r>
      <w:r>
        <w:rPr>
          <w:rFonts w:hint="eastAsia" w:ascii="仿宋_GB2312" w:hAnsi="Calibri"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9</w:t>
      </w:r>
      <w:r>
        <w:rPr>
          <w:rFonts w:hint="eastAsia" w:ascii="仿宋_GB2312" w:hAnsi="Calibri" w:eastAsia="仿宋_GB2312"/>
          <w:color w:val="auto"/>
          <w:sz w:val="32"/>
          <w:szCs w:val="32"/>
          <w:highlight w:val="none"/>
          <w:u w:val="none"/>
        </w:rPr>
        <w:t>日</w:t>
      </w:r>
    </w:p>
    <w:p>
      <w:pPr>
        <w:pStyle w:val="3"/>
        <w:rPr>
          <w:rFonts w:hint="eastAsia"/>
          <w:lang w:eastAsia="zh-CN"/>
        </w:rPr>
      </w:pPr>
    </w:p>
    <w:p>
      <w:pPr>
        <w:spacing w:line="500" w:lineRule="exact"/>
      </w:pPr>
      <w:r>
        <w:rPr>
          <w:rFonts w:ascii="仿宋_GB2312" w:eastAsia="仿宋_GB2312"/>
          <w:sz w:val="28"/>
          <w:szCs w:val="28"/>
        </w:rPr>
        <w:t>中共北京市怀柔区</w:t>
      </w:r>
      <w:r>
        <w:rPr>
          <w:rFonts w:hint="eastAsia" w:ascii="仿宋_GB2312" w:eastAsia="仿宋_GB2312"/>
          <w:sz w:val="28"/>
          <w:szCs w:val="28"/>
          <w:lang w:eastAsia="zh-CN"/>
        </w:rPr>
        <w:t>经济和信息化</w:t>
      </w:r>
      <w:r>
        <w:rPr>
          <w:rFonts w:hint="eastAsia" w:ascii="仿宋_GB2312" w:eastAsia="仿宋_GB2312"/>
          <w:sz w:val="28"/>
          <w:szCs w:val="28"/>
        </w:rPr>
        <w:t>局</w:t>
      </w:r>
      <w:r>
        <w:rPr>
          <w:rFonts w:hint="eastAsia" w:ascii="仿宋_GB2312" w:eastAsia="仿宋_GB2312"/>
          <w:sz w:val="28"/>
          <w:szCs w:val="28"/>
          <w:lang w:eastAsia="zh-CN"/>
        </w:rPr>
        <w:t>党组</w:t>
      </w:r>
      <w:r>
        <w:rPr>
          <w:rFonts w:eastAsia="黑体"/>
          <w:sz w:val="20"/>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12700</wp:posOffset>
                </wp:positionV>
                <wp:extent cx="5486400" cy="5080"/>
                <wp:effectExtent l="0" t="0" r="0" b="0"/>
                <wp:wrapNone/>
                <wp:docPr id="3" name="Line 9"/>
                <wp:cNvGraphicFramePr/>
                <a:graphic xmlns:a="http://schemas.openxmlformats.org/drawingml/2006/main">
                  <a:graphicData uri="http://schemas.microsoft.com/office/word/2010/wordprocessingShape">
                    <wps:wsp>
                      <wps:cNvCnPr/>
                      <wps:spPr>
                        <a:xfrm>
                          <a:off x="0" y="0"/>
                          <a:ext cx="5486400" cy="50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9" o:spid="_x0000_s1026" o:spt="20" style="position:absolute;left:0pt;margin-left:0pt;margin-top:1pt;height:0.4pt;width:432pt;z-index:251671552;mso-width-relative:page;mso-height-relative:page;" filled="f" stroked="t" coordsize="21600,21600" o:gfxdata="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YqSOM9IAAAAEAQAADwAAAAAAAAABACAAAAAiAAAAZHJzL2Rvd25yZXYueG1s&#10;UEsBAhQAFAAAAAgAh07iQAtS/lXFAQAAjgMAAA4AAAAAAAAAAQAgAAAAIQEAAGRycy9lMm9Eb2Mu&#10;eG1sUEsFBgAAAAAGAAYAWQEAAFgFAAAAAA==&#10;">
                <v:fill on="f" focussize="0,0"/>
                <v:stroke color="#000000" joinstyle="round"/>
                <v:imagedata o:title=""/>
                <o:lock v:ext="edit" aspectratio="f"/>
              </v:line>
            </w:pict>
          </mc:Fallback>
        </mc:AlternateContent>
      </w:r>
      <w:r>
        <w:rPr>
          <w:rFonts w:ascii="仿宋_GB2312" w:eastAsia="仿宋_GB2312"/>
          <w:sz w:val="20"/>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375920</wp:posOffset>
                </wp:positionV>
                <wp:extent cx="5486400" cy="0"/>
                <wp:effectExtent l="0" t="0" r="0" b="0"/>
                <wp:wrapNone/>
                <wp:docPr id="4" name="Line 8"/>
                <wp:cNvGraphicFramePr/>
                <a:graphic xmlns:a="http://schemas.openxmlformats.org/drawingml/2006/main">
                  <a:graphicData uri="http://schemas.microsoft.com/office/word/2010/wordprocessingShape">
                    <wps:wsp>
                      <wps:cNvCnPr/>
                      <wps:spPr>
                        <a:xfrm>
                          <a:off x="0" y="0"/>
                          <a:ext cx="5486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8" o:spid="_x0000_s1026" o:spt="20" style="position:absolute;left:0pt;margin-left:0pt;margin-top:29.6pt;height:0pt;width:432pt;z-index:251670528;mso-width-relative:page;mso-height-relative:page;" filled="f" stroked="t" coordsize="21600,21600" o:gfxdata="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5lNvvUAAAABgEAAA8AAAAAAAAAAQAgAAAAIgAAAGRycy9kb3ducmV2LnhtbFBL&#10;AQIUABQAAAAIAIdO4kASweHLwQEAAIsDAAAOAAAAAAAAAAEAIAAAACMBAABkcnMvZTJvRG9jLnht&#10;bFBLBQYAAAAABgAGAFkBAABWBQAAAAA=&#10;">
                <v:fill on="f" focussize="0,0"/>
                <v:stroke color="#000000" joinstyle="round"/>
                <v:imagedata o:title=""/>
                <o:lock v:ext="edit" aspectratio="f"/>
              </v:line>
            </w:pict>
          </mc:Fallback>
        </mc:AlternateContent>
      </w:r>
      <w:r>
        <w:rPr>
          <w:rFonts w:hint="eastAsia" w:ascii="仿宋_GB2312" w:eastAsia="仿宋_GB2312"/>
          <w:sz w:val="28"/>
        </w:rPr>
        <w:t xml:space="preserve">       </w:t>
      </w:r>
      <w:r>
        <w:rPr>
          <w:rFonts w:hint="eastAsia" w:ascii="仿宋_GB2312" w:eastAsia="仿宋_GB2312"/>
          <w:sz w:val="28"/>
          <w:lang w:val="en-US" w:eastAsia="zh-CN"/>
        </w:rPr>
        <w:t>2</w:t>
      </w:r>
      <w:r>
        <w:rPr>
          <w:rFonts w:hint="eastAsia" w:ascii="仿宋_GB2312" w:eastAsia="仿宋_GB2312"/>
          <w:sz w:val="28"/>
        </w:rPr>
        <w:t>0</w:t>
      </w:r>
      <w:r>
        <w:rPr>
          <w:rFonts w:hint="eastAsia" w:ascii="仿宋_GB2312" w:eastAsia="仿宋_GB2312"/>
          <w:sz w:val="28"/>
          <w:lang w:val="en-US" w:eastAsia="zh-CN"/>
        </w:rPr>
        <w:t>24</w:t>
      </w:r>
      <w:r>
        <w:rPr>
          <w:rFonts w:hint="eastAsia" w:ascii="仿宋_GB2312" w:eastAsia="仿宋_GB2312"/>
          <w:sz w:val="28"/>
        </w:rPr>
        <w:t>年</w:t>
      </w:r>
      <w:r>
        <w:rPr>
          <w:rFonts w:hint="eastAsia" w:ascii="仿宋_GB2312" w:eastAsia="仿宋_GB2312"/>
          <w:sz w:val="28"/>
          <w:lang w:val="en-US" w:eastAsia="zh-CN"/>
        </w:rPr>
        <w:t>10</w:t>
      </w:r>
      <w:r>
        <w:rPr>
          <w:rFonts w:hint="eastAsia" w:ascii="仿宋_GB2312" w:eastAsia="仿宋_GB2312"/>
          <w:sz w:val="28"/>
        </w:rPr>
        <w:t>月</w:t>
      </w:r>
      <w:r>
        <w:rPr>
          <w:rFonts w:hint="eastAsia" w:ascii="仿宋_GB2312" w:eastAsia="仿宋_GB2312"/>
          <w:sz w:val="28"/>
          <w:lang w:val="en-US" w:eastAsia="zh-CN"/>
        </w:rPr>
        <w:t>9</w:t>
      </w:r>
      <w:r>
        <w:rPr>
          <w:rFonts w:hint="eastAsia" w:ascii="仿宋_GB2312" w:eastAsia="仿宋_GB2312"/>
          <w:sz w:val="28"/>
        </w:rPr>
        <w:t>日</w:t>
      </w:r>
    </w:p>
    <w:sectPr>
      <w:footerReference r:id="rId3" w:type="default"/>
      <w:pgSz w:w="11850" w:h="16783"/>
      <w:pgMar w:top="1440" w:right="1800" w:bottom="1440" w:left="1800" w:header="851" w:footer="992" w:gutter="0"/>
      <w:pgNumType w:fmt="numberInDash"/>
      <w:cols w:space="0" w:num="1"/>
      <w:rtlGutter w:val="0"/>
      <w:docGrid w:type="lines" w:linePitch="3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4"/>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0"/>
  <w:bordersDoNotSurroundFooter w:val="0"/>
  <w:trackRevisions w:val="1"/>
  <w:documentProtection w:enforcement="0"/>
  <w:defaultTabStop w:val="420"/>
  <w:drawingGridVerticalSpacing w:val="19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84FB9"/>
    <w:rsid w:val="020B2AED"/>
    <w:rsid w:val="02B22A92"/>
    <w:rsid w:val="02E5642B"/>
    <w:rsid w:val="050E69A3"/>
    <w:rsid w:val="08597BF8"/>
    <w:rsid w:val="096026C0"/>
    <w:rsid w:val="0BB46334"/>
    <w:rsid w:val="0C9960A4"/>
    <w:rsid w:val="0E74300C"/>
    <w:rsid w:val="14B50D2D"/>
    <w:rsid w:val="159245CC"/>
    <w:rsid w:val="15F13964"/>
    <w:rsid w:val="1B491BBC"/>
    <w:rsid w:val="1C991F0A"/>
    <w:rsid w:val="1EE64FE6"/>
    <w:rsid w:val="1F2959CD"/>
    <w:rsid w:val="1FB56ACA"/>
    <w:rsid w:val="232F5D04"/>
    <w:rsid w:val="240F4667"/>
    <w:rsid w:val="25E65188"/>
    <w:rsid w:val="27E37249"/>
    <w:rsid w:val="28627A09"/>
    <w:rsid w:val="28971689"/>
    <w:rsid w:val="2D180B21"/>
    <w:rsid w:val="2E1D007A"/>
    <w:rsid w:val="2F714C10"/>
    <w:rsid w:val="30FD4930"/>
    <w:rsid w:val="3467499C"/>
    <w:rsid w:val="35605285"/>
    <w:rsid w:val="36117E79"/>
    <w:rsid w:val="37340869"/>
    <w:rsid w:val="384D5245"/>
    <w:rsid w:val="3A675DB5"/>
    <w:rsid w:val="3C086FC0"/>
    <w:rsid w:val="3C450A96"/>
    <w:rsid w:val="3CBB28D2"/>
    <w:rsid w:val="3E187D8D"/>
    <w:rsid w:val="3F083D6E"/>
    <w:rsid w:val="424B7EDF"/>
    <w:rsid w:val="434D0491"/>
    <w:rsid w:val="46510E65"/>
    <w:rsid w:val="475961D3"/>
    <w:rsid w:val="4CCE042C"/>
    <w:rsid w:val="4FD1436E"/>
    <w:rsid w:val="50350613"/>
    <w:rsid w:val="54D24FD0"/>
    <w:rsid w:val="566107A5"/>
    <w:rsid w:val="57A30F36"/>
    <w:rsid w:val="586E1650"/>
    <w:rsid w:val="594A49F2"/>
    <w:rsid w:val="5F202175"/>
    <w:rsid w:val="5FC32D29"/>
    <w:rsid w:val="631C3E2B"/>
    <w:rsid w:val="6518019A"/>
    <w:rsid w:val="667E0DB6"/>
    <w:rsid w:val="66B622B1"/>
    <w:rsid w:val="67F76778"/>
    <w:rsid w:val="689F4E3B"/>
    <w:rsid w:val="6A984FB9"/>
    <w:rsid w:val="72CC3059"/>
    <w:rsid w:val="73B7439A"/>
    <w:rsid w:val="75A76B9D"/>
    <w:rsid w:val="77625DEF"/>
    <w:rsid w:val="784940DC"/>
    <w:rsid w:val="7A0D5E33"/>
    <w:rsid w:val="7AFD5428"/>
    <w:rsid w:val="7B4FCDAF"/>
    <w:rsid w:val="7C00722A"/>
    <w:rsid w:val="7D5C067A"/>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hd w:val="clear" w:color="auto" w:fill="FFFFFF"/>
      <w:spacing w:line="557" w:lineRule="exact"/>
      <w:jc w:val="distribute"/>
    </w:pPr>
    <w:rPr>
      <w:rFonts w:ascii="宋体"/>
      <w:spacing w:val="30"/>
      <w:kern w:val="0"/>
      <w:sz w:val="31"/>
      <w:szCs w:val="31"/>
    </w:rPr>
  </w:style>
  <w:style w:type="paragraph" w:customStyle="1" w:styleId="3">
    <w:name w:val="toc 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10">
    <w:name w:val="s1"/>
    <w:basedOn w:val="6"/>
    <w:qFormat/>
    <w:uiPriority w:val="0"/>
    <w:rPr>
      <w:rFonts w:ascii="Helvetica" w:hAnsi="Helvetica" w:eastAsia="Helvetica" w:cs="Helvetica"/>
      <w:sz w:val="24"/>
      <w:szCs w:val="24"/>
    </w:rPr>
  </w:style>
  <w:style w:type="paragraph" w:customStyle="1" w:styleId="11">
    <w:name w:val="TOC 11"/>
    <w:next w:val="1"/>
    <w:qFormat/>
    <w:uiPriority w:val="99"/>
    <w:pPr>
      <w:wordWrap w:val="0"/>
      <w:jc w:val="both"/>
    </w:pPr>
    <w:rPr>
      <w:rFonts w:ascii="Times New Roman" w:hAnsi="Times New Roman" w:eastAsia="宋体" w:cs="Times New Roman"/>
      <w:kern w:val="0"/>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2024-08-15T09:45:00Z</dcterms:created>
  <dc:creator>Admin</dc:creator>
  <cp:lastModifiedBy>Admin</cp:lastModifiedBy>
  <cp:lastPrinted>2024-10-09T02:57:00Z</cp:lastPrinted>
  <dcterms:modified xsi:type="dcterms:W3CDTF">2024-10-29T06:53:20Z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